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3850D862"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E66CA7">
        <w:rPr>
          <w:lang w:val="de-DE"/>
        </w:rPr>
        <w:t>3</w:t>
      </w:r>
      <w:r w:rsidR="003010E7">
        <w:rPr>
          <w:lang w:val="de-DE"/>
        </w:rPr>
        <w:t>-bis</w:t>
      </w:r>
      <w:r w:rsidR="00850C3C" w:rsidRPr="00850C3C">
        <w:rPr>
          <w:lang w:val="de-DE"/>
        </w:rPr>
        <w:t xml:space="preserve"> </w:t>
      </w:r>
      <w:r w:rsidR="00850C3C" w:rsidRPr="00850C3C">
        <w:t>electronic</w:t>
      </w:r>
      <w:r w:rsidRPr="00850C3C">
        <w:rPr>
          <w:lang w:val="de-DE"/>
        </w:rPr>
        <w:tab/>
      </w:r>
      <w:r w:rsidR="00B635DC">
        <w:rPr>
          <w:sz w:val="32"/>
          <w:szCs w:val="32"/>
          <w:lang w:val="de-DE"/>
        </w:rPr>
        <w:t xml:space="preserve">Tdoc </w:t>
      </w:r>
      <w:r w:rsidR="007F1F2A" w:rsidRPr="007F1F2A">
        <w:rPr>
          <w:sz w:val="32"/>
          <w:szCs w:val="32"/>
          <w:lang w:val="de-DE"/>
        </w:rPr>
        <w:t>R2-2103761</w:t>
      </w:r>
    </w:p>
    <w:p w14:paraId="0B9CA2F7" w14:textId="1CAA10FD" w:rsidR="00E90E49" w:rsidRPr="00CE0424" w:rsidRDefault="003010E7" w:rsidP="00311702">
      <w:pPr>
        <w:pStyle w:val="3GPPHeader"/>
      </w:pPr>
      <w:r w:rsidRPr="003010E7">
        <w:rPr>
          <w:rFonts w:cs="Arial"/>
          <w:lang w:val="de-DE"/>
        </w:rPr>
        <w:t>Electronic meeting, Apr 12 – Apr 20, 2021</w:t>
      </w:r>
      <w:r w:rsidR="00FB7C1F">
        <w:tab/>
      </w:r>
      <w:r w:rsidR="00026E63">
        <w:t xml:space="preserve">revision of </w:t>
      </w:r>
      <w:r w:rsidR="00054FB6" w:rsidRPr="00054FB6">
        <w:t>R2-2101430</w:t>
      </w:r>
    </w:p>
    <w:p w14:paraId="7CE64FCB" w14:textId="11208073"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2808C5">
        <w:rPr>
          <w:sz w:val="22"/>
          <w:szCs w:val="22"/>
          <w:lang w:val="en-US"/>
        </w:rPr>
        <w:t>5</w:t>
      </w:r>
      <w:r w:rsidR="004E4831">
        <w:rPr>
          <w:sz w:val="22"/>
          <w:szCs w:val="22"/>
          <w:lang w:val="en-US"/>
        </w:rPr>
        <w:t>.</w:t>
      </w:r>
      <w:r w:rsidR="002808C5">
        <w:rPr>
          <w:sz w:val="22"/>
          <w:szCs w:val="22"/>
          <w:lang w:val="en-US"/>
        </w:rPr>
        <w:t>4</w:t>
      </w:r>
      <w:r w:rsidR="004E4831">
        <w:rPr>
          <w:sz w:val="22"/>
          <w:szCs w:val="22"/>
          <w:lang w:val="en-US"/>
        </w:rPr>
        <w:t>.</w:t>
      </w:r>
      <w:r w:rsidR="002808C5">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4426A1B" w:rsidR="00E854C4" w:rsidRDefault="003D3C45" w:rsidP="00D546FF">
      <w:pPr>
        <w:pStyle w:val="3GPPHeader"/>
        <w:rPr>
          <w:sz w:val="22"/>
          <w:szCs w:val="22"/>
        </w:rPr>
      </w:pPr>
      <w:r>
        <w:rPr>
          <w:sz w:val="22"/>
          <w:szCs w:val="22"/>
        </w:rPr>
        <w:t>Title:</w:t>
      </w:r>
      <w:r w:rsidR="00E90E49" w:rsidRPr="00CE0424">
        <w:rPr>
          <w:sz w:val="22"/>
          <w:szCs w:val="22"/>
        </w:rPr>
        <w:tab/>
      </w:r>
      <w:r w:rsidR="00F56844">
        <w:rPr>
          <w:sz w:val="22"/>
          <w:szCs w:val="22"/>
        </w:rPr>
        <w:t>Remaining aspects for d</w:t>
      </w:r>
      <w:r w:rsidR="00072989" w:rsidRPr="00072989">
        <w:rPr>
          <w:sz w:val="22"/>
          <w:szCs w:val="22"/>
        </w:rPr>
        <w:t xml:space="preserve">efinition of </w:t>
      </w:r>
      <w:r w:rsidR="00E7297A">
        <w:rPr>
          <w:sz w:val="22"/>
          <w:szCs w:val="22"/>
        </w:rPr>
        <w:t>f</w:t>
      </w:r>
      <w:r w:rsidR="00072989" w:rsidRPr="00072989">
        <w:rPr>
          <w:sz w:val="22"/>
          <w:szCs w:val="22"/>
        </w:rPr>
        <w:t>allback per CC feature set</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3615BF42" w14:textId="2A67170E" w:rsidR="002828A3" w:rsidRDefault="00237F7D" w:rsidP="00255029">
      <w:pPr>
        <w:spacing w:before="120"/>
        <w:jc w:val="both"/>
        <w:rPr>
          <w:rFonts w:ascii="Arial" w:hAnsi="Arial" w:cs="Arial"/>
        </w:rPr>
      </w:pPr>
      <w:bookmarkStart w:id="0" w:name="_Ref178064866"/>
      <w:r>
        <w:rPr>
          <w:rFonts w:ascii="Arial" w:hAnsi="Arial" w:cs="Arial"/>
        </w:rPr>
        <w:t xml:space="preserve">In RAN#113-e, </w:t>
      </w:r>
      <w:r w:rsidR="00FD4050">
        <w:rPr>
          <w:rFonts w:ascii="Arial" w:hAnsi="Arial" w:cs="Arial"/>
        </w:rPr>
        <w:t>the definition of fallback in case of feature sets per CC,</w:t>
      </w:r>
      <w:r w:rsidR="002828A3">
        <w:rPr>
          <w:rFonts w:ascii="Arial" w:hAnsi="Arial" w:cs="Arial"/>
        </w:rPr>
        <w:t xml:space="preserve"> was further discussed and the following was noted in</w:t>
      </w:r>
      <w:r w:rsidR="004C6DE3">
        <w:rPr>
          <w:rFonts w:ascii="Arial" w:hAnsi="Arial" w:cs="Arial"/>
        </w:rPr>
        <w:t xml:space="preserve"> the summary discussion document</w:t>
      </w:r>
      <w:r w:rsidR="002828A3">
        <w:rPr>
          <w:rFonts w:ascii="Arial" w:hAnsi="Arial" w:cs="Arial"/>
        </w:rPr>
        <w:t xml:space="preserve"> </w:t>
      </w:r>
      <w:r w:rsidR="00B646B9">
        <w:rPr>
          <w:rFonts w:ascii="Arial" w:hAnsi="Arial" w:cs="Arial"/>
        </w:rPr>
        <w:fldChar w:fldCharType="begin"/>
      </w:r>
      <w:r w:rsidR="00B646B9">
        <w:rPr>
          <w:rFonts w:ascii="Arial" w:hAnsi="Arial" w:cs="Arial"/>
        </w:rPr>
        <w:instrText xml:space="preserve"> REF _Ref66786091 \r \h </w:instrText>
      </w:r>
      <w:r w:rsidR="00B646B9">
        <w:rPr>
          <w:rFonts w:ascii="Arial" w:hAnsi="Arial" w:cs="Arial"/>
        </w:rPr>
      </w:r>
      <w:r w:rsidR="00B646B9">
        <w:rPr>
          <w:rFonts w:ascii="Arial" w:hAnsi="Arial" w:cs="Arial"/>
        </w:rPr>
        <w:fldChar w:fldCharType="separate"/>
      </w:r>
      <w:r w:rsidR="00B646B9">
        <w:rPr>
          <w:rFonts w:ascii="Arial" w:hAnsi="Arial" w:cs="Arial"/>
        </w:rPr>
        <w:t>[1]</w:t>
      </w:r>
      <w:r w:rsidR="00B646B9">
        <w:rPr>
          <w:rFonts w:ascii="Arial" w:hAnsi="Arial" w:cs="Arial"/>
        </w:rPr>
        <w:fldChar w:fldCharType="end"/>
      </w:r>
      <w:r w:rsidR="002828A3">
        <w:rPr>
          <w:rFonts w:ascii="Arial" w:hAnsi="Arial" w:cs="Arial"/>
        </w:rPr>
        <w:t>:</w:t>
      </w:r>
    </w:p>
    <w:p w14:paraId="3D64EE87" w14:textId="77777777" w:rsidR="00C90F49" w:rsidRPr="008506A8" w:rsidRDefault="00C90F49" w:rsidP="00C90F49">
      <w:pPr>
        <w:pBdr>
          <w:top w:val="single" w:sz="4" w:space="1" w:color="auto"/>
          <w:left w:val="single" w:sz="4" w:space="4" w:color="auto"/>
          <w:bottom w:val="single" w:sz="4" w:space="1" w:color="auto"/>
          <w:right w:val="single" w:sz="4" w:space="4" w:color="auto"/>
        </w:pBdr>
        <w:rPr>
          <w:bCs/>
          <w:lang w:eastAsia="ko-KR"/>
        </w:rPr>
      </w:pPr>
      <w:r w:rsidRPr="008506A8">
        <w:rPr>
          <w:rFonts w:hint="eastAsia"/>
          <w:bCs/>
          <w:lang w:eastAsia="ko-KR"/>
        </w:rPr>
        <w:t>All companies agree to the intension of Option 2 (</w:t>
      </w:r>
      <w:r w:rsidRPr="008506A8">
        <w:rPr>
          <w:bCs/>
          <w:lang w:eastAsia="ko-KR"/>
        </w:rPr>
        <w:t xml:space="preserve">R2-3101660/R2-3101661) that </w:t>
      </w:r>
      <w:r w:rsidRPr="008506A8">
        <w:rPr>
          <w:rFonts w:hint="eastAsia"/>
          <w:bCs/>
          <w:lang w:eastAsia="ko-KR"/>
        </w:rPr>
        <w:t>“</w:t>
      </w:r>
      <w:r w:rsidRPr="008506A8">
        <w:rPr>
          <w:bCs/>
          <w:lang w:eastAsia="ko-KR"/>
        </w:rPr>
        <w:t xml:space="preserve">lower values” does not always means “lower capability” (i.e. change </w:t>
      </w:r>
      <w:r w:rsidRPr="008506A8">
        <w:rPr>
          <w:rFonts w:hint="eastAsia"/>
          <w:bCs/>
          <w:lang w:eastAsia="ko-KR"/>
        </w:rPr>
        <w:t>“</w:t>
      </w:r>
      <w:r w:rsidRPr="008506A8">
        <w:rPr>
          <w:bCs/>
          <w:lang w:eastAsia="ko-KR"/>
        </w:rPr>
        <w:t xml:space="preserve">lower values” to </w:t>
      </w:r>
      <w:r w:rsidRPr="008506A8">
        <w:rPr>
          <w:rFonts w:hint="eastAsia"/>
          <w:bCs/>
          <w:lang w:eastAsia="ko-KR"/>
        </w:rPr>
        <w:t>“</w:t>
      </w:r>
      <w:r w:rsidRPr="008506A8">
        <w:rPr>
          <w:bCs/>
          <w:lang w:eastAsia="ko-KR"/>
        </w:rPr>
        <w:t>lower capabilities”), but some companies proposed to keep the “same or” in the definition of Fallback per band feature set</w:t>
      </w:r>
      <w:r w:rsidRPr="008506A8">
        <w:t xml:space="preserve"> </w:t>
      </w:r>
      <w:r w:rsidRPr="008506A8">
        <w:rPr>
          <w:bCs/>
          <w:lang w:eastAsia="ko-KR"/>
        </w:rPr>
        <w:t>in order to avoid the UE indicating the same capability.</w:t>
      </w:r>
    </w:p>
    <w:p w14:paraId="641F7A05" w14:textId="77777777" w:rsidR="00C90F49" w:rsidRPr="008506A8" w:rsidRDefault="00C90F49" w:rsidP="00C90F49">
      <w:pPr>
        <w:pBdr>
          <w:top w:val="single" w:sz="4" w:space="1" w:color="auto"/>
          <w:left w:val="single" w:sz="4" w:space="4" w:color="auto"/>
          <w:bottom w:val="single" w:sz="4" w:space="1" w:color="auto"/>
          <w:right w:val="single" w:sz="4" w:space="4" w:color="auto"/>
        </w:pBdr>
        <w:rPr>
          <w:bCs/>
          <w:lang w:eastAsia="ko-KR"/>
        </w:rPr>
      </w:pPr>
      <w:r w:rsidRPr="00C90F49">
        <w:rPr>
          <w:bCs/>
          <w:highlight w:val="yellow"/>
          <w:lang w:eastAsia="ko-KR"/>
        </w:rPr>
        <w:t>In addition, some companies explained that Option 1 touched different aspect to clarify which capabilities the fallback behaviour concept for feature set per CC applies. There are some supports for the intention of this CR (Option 1). Meanwhile some companies think the Option 2 is sufficient now and more generic definition is to be considered later.</w:t>
      </w:r>
    </w:p>
    <w:p w14:paraId="26990EE0" w14:textId="77777777" w:rsidR="00C90F49" w:rsidRPr="008506A8" w:rsidRDefault="00C90F49" w:rsidP="00C90F49">
      <w:pPr>
        <w:pBdr>
          <w:top w:val="single" w:sz="4" w:space="1" w:color="auto"/>
          <w:left w:val="single" w:sz="4" w:space="4" w:color="auto"/>
          <w:bottom w:val="single" w:sz="4" w:space="1" w:color="auto"/>
          <w:right w:val="single" w:sz="4" w:space="4" w:color="auto"/>
        </w:pBdr>
        <w:rPr>
          <w:b/>
          <w:bCs/>
          <w:lang w:eastAsia="ko-KR"/>
        </w:rPr>
      </w:pPr>
      <w:r>
        <w:rPr>
          <w:b/>
          <w:bCs/>
        </w:rPr>
        <w:t>Proposal 2: Agree CR</w:t>
      </w:r>
      <w:r w:rsidRPr="008506A8">
        <w:t xml:space="preserve"> </w:t>
      </w:r>
      <w:r w:rsidRPr="008506A8">
        <w:rPr>
          <w:b/>
          <w:bCs/>
        </w:rPr>
        <w:t>R2-2101660/R2-2101661</w:t>
      </w:r>
      <w:r>
        <w:rPr>
          <w:b/>
          <w:bCs/>
        </w:rPr>
        <w:t xml:space="preserve"> with revision i.e.</w:t>
      </w:r>
      <w:r w:rsidRPr="008506A8">
        <w:t xml:space="preserve"> </w:t>
      </w:r>
      <w:r w:rsidRPr="008506A8">
        <w:rPr>
          <w:b/>
          <w:bCs/>
        </w:rPr>
        <w:t>keep the “same or” in the definition of Fallback per band feature set</w:t>
      </w:r>
      <w:r>
        <w:rPr>
          <w:b/>
          <w:bCs/>
        </w:rPr>
        <w:t>.</w:t>
      </w:r>
    </w:p>
    <w:p w14:paraId="5FC010C0" w14:textId="5E5C62EA" w:rsidR="00A14ED2" w:rsidRPr="00840273" w:rsidRDefault="002B5EF4" w:rsidP="00840273">
      <w:pPr>
        <w:spacing w:before="120"/>
        <w:jc w:val="both"/>
        <w:rPr>
          <w:rFonts w:ascii="Arial" w:hAnsi="Arial"/>
        </w:rPr>
      </w:pPr>
      <w:r>
        <w:rPr>
          <w:rFonts w:ascii="Arial" w:hAnsi="Arial" w:cs="Arial"/>
        </w:rPr>
        <w:t xml:space="preserve">as noted above, the </w:t>
      </w:r>
      <w:r w:rsidR="004907EB">
        <w:rPr>
          <w:rFonts w:ascii="Arial" w:hAnsi="Arial" w:cs="Arial"/>
        </w:rPr>
        <w:t>issue with the wording “lower values” instead of “lower capabilities” used in 38.306 definition of fallback</w:t>
      </w:r>
      <w:r w:rsidR="00D86D75">
        <w:rPr>
          <w:rFonts w:ascii="Arial" w:hAnsi="Arial" w:cs="Arial"/>
        </w:rPr>
        <w:t xml:space="preserve"> for feature sets</w:t>
      </w:r>
      <w:r w:rsidR="004907EB">
        <w:rPr>
          <w:rFonts w:ascii="Arial" w:hAnsi="Arial" w:cs="Arial"/>
        </w:rPr>
        <w:t xml:space="preserve"> was corrected </w:t>
      </w:r>
      <w:r w:rsidR="00E563E5">
        <w:rPr>
          <w:rFonts w:ascii="Arial" w:hAnsi="Arial" w:cs="Arial"/>
        </w:rPr>
        <w:t>with</w:t>
      </w:r>
      <w:r w:rsidR="004907EB">
        <w:rPr>
          <w:rFonts w:ascii="Arial" w:hAnsi="Arial" w:cs="Arial"/>
        </w:rPr>
        <w:t xml:space="preserve"> the CRs above as baseline (</w:t>
      </w:r>
      <w:r w:rsidR="00423788">
        <w:rPr>
          <w:rFonts w:ascii="Arial" w:hAnsi="Arial" w:cs="Arial"/>
        </w:rPr>
        <w:t xml:space="preserve">the final CRs agreed can be found in </w:t>
      </w:r>
      <w:r w:rsidR="0029208B">
        <w:rPr>
          <w:rFonts w:ascii="Arial" w:hAnsi="Arial" w:cs="Arial"/>
        </w:rPr>
        <w:fldChar w:fldCharType="begin"/>
      </w:r>
      <w:r w:rsidR="0029208B">
        <w:rPr>
          <w:rFonts w:ascii="Arial" w:hAnsi="Arial" w:cs="Arial"/>
        </w:rPr>
        <w:instrText xml:space="preserve"> REF _Ref66786582 \r \h </w:instrText>
      </w:r>
      <w:r w:rsidR="0029208B">
        <w:rPr>
          <w:rFonts w:ascii="Arial" w:hAnsi="Arial" w:cs="Arial"/>
        </w:rPr>
      </w:r>
      <w:r w:rsidR="0029208B">
        <w:rPr>
          <w:rFonts w:ascii="Arial" w:hAnsi="Arial" w:cs="Arial"/>
        </w:rPr>
        <w:fldChar w:fldCharType="separate"/>
      </w:r>
      <w:r w:rsidR="0029208B">
        <w:rPr>
          <w:rFonts w:ascii="Arial" w:hAnsi="Arial" w:cs="Arial"/>
        </w:rPr>
        <w:t>[2]</w:t>
      </w:r>
      <w:r w:rsidR="0029208B">
        <w:rPr>
          <w:rFonts w:ascii="Arial" w:hAnsi="Arial" w:cs="Arial"/>
        </w:rPr>
        <w:fldChar w:fldCharType="end"/>
      </w:r>
      <w:r w:rsidR="0029208B">
        <w:rPr>
          <w:rFonts w:ascii="Arial" w:hAnsi="Arial" w:cs="Arial"/>
        </w:rPr>
        <w:fldChar w:fldCharType="begin"/>
      </w:r>
      <w:r w:rsidR="0029208B">
        <w:rPr>
          <w:rFonts w:ascii="Arial" w:hAnsi="Arial" w:cs="Arial"/>
        </w:rPr>
        <w:instrText xml:space="preserve"> REF _Ref66786584 \r \h </w:instrText>
      </w:r>
      <w:r w:rsidR="0029208B">
        <w:rPr>
          <w:rFonts w:ascii="Arial" w:hAnsi="Arial" w:cs="Arial"/>
        </w:rPr>
      </w:r>
      <w:r w:rsidR="0029208B">
        <w:rPr>
          <w:rFonts w:ascii="Arial" w:hAnsi="Arial" w:cs="Arial"/>
        </w:rPr>
        <w:fldChar w:fldCharType="separate"/>
      </w:r>
      <w:r w:rsidR="0029208B">
        <w:rPr>
          <w:rFonts w:ascii="Arial" w:hAnsi="Arial" w:cs="Arial"/>
        </w:rPr>
        <w:t>[3]</w:t>
      </w:r>
      <w:r w:rsidR="0029208B">
        <w:rPr>
          <w:rFonts w:ascii="Arial" w:hAnsi="Arial" w:cs="Arial"/>
        </w:rPr>
        <w:fldChar w:fldCharType="end"/>
      </w:r>
      <w:r w:rsidR="00C65ACB">
        <w:rPr>
          <w:rFonts w:ascii="Arial" w:hAnsi="Arial" w:cs="Arial"/>
        </w:rPr>
        <w:t>)</w:t>
      </w:r>
      <w:r w:rsidR="004907EB">
        <w:rPr>
          <w:rFonts w:ascii="Arial" w:hAnsi="Arial" w:cs="Arial"/>
        </w:rPr>
        <w:t>.</w:t>
      </w:r>
      <w:r w:rsidR="00C65ACB">
        <w:rPr>
          <w:rFonts w:ascii="Arial" w:hAnsi="Arial" w:cs="Arial"/>
        </w:rPr>
        <w:t xml:space="preserve"> However, </w:t>
      </w:r>
      <w:r w:rsidR="0018471E">
        <w:rPr>
          <w:rFonts w:ascii="Arial" w:hAnsi="Arial" w:cs="Arial"/>
        </w:rPr>
        <w:t>it remained open on what approach to follow for the definition of fallback feature set per CC, considering that some Rel-15 and Rel-16 parameters are currently not listed in such definition.</w:t>
      </w:r>
      <w:r w:rsidR="00840273">
        <w:rPr>
          <w:rFonts w:ascii="Arial" w:hAnsi="Arial" w:cs="Arial"/>
        </w:rPr>
        <w:t xml:space="preserve"> Hence, this </w:t>
      </w:r>
      <w:r w:rsidR="00840273" w:rsidRPr="00840273">
        <w:rPr>
          <w:rFonts w:ascii="Arial" w:hAnsi="Arial"/>
        </w:rPr>
        <w:t xml:space="preserve">contribution </w:t>
      </w:r>
      <w:r w:rsidR="00946178" w:rsidRPr="00840273">
        <w:rPr>
          <w:rFonts w:ascii="Arial" w:hAnsi="Arial"/>
        </w:rPr>
        <w:t>further discuss</w:t>
      </w:r>
      <w:r w:rsidR="00B75414" w:rsidRPr="00840273">
        <w:rPr>
          <w:rFonts w:ascii="Arial" w:hAnsi="Arial"/>
        </w:rPr>
        <w:t>es</w:t>
      </w:r>
      <w:r w:rsidR="00946178" w:rsidRPr="00840273">
        <w:rPr>
          <w:rFonts w:ascii="Arial" w:hAnsi="Arial"/>
        </w:rPr>
        <w:t xml:space="preserve"> th</w:t>
      </w:r>
      <w:r w:rsidR="00343BCD">
        <w:rPr>
          <w:rFonts w:ascii="Arial" w:hAnsi="Arial"/>
        </w:rPr>
        <w:t xml:space="preserve">e issue, considering also </w:t>
      </w:r>
      <w:r w:rsidR="00946178" w:rsidRPr="00840273">
        <w:rPr>
          <w:rFonts w:ascii="Arial" w:hAnsi="Arial"/>
        </w:rPr>
        <w:t xml:space="preserve">aspects </w:t>
      </w:r>
      <w:r w:rsidR="00343BCD">
        <w:rPr>
          <w:rFonts w:ascii="Arial" w:hAnsi="Arial"/>
        </w:rPr>
        <w:t xml:space="preserve">previously </w:t>
      </w:r>
      <w:r w:rsidR="00946178" w:rsidRPr="00840273">
        <w:rPr>
          <w:rFonts w:ascii="Arial" w:hAnsi="Arial"/>
        </w:rPr>
        <w:t xml:space="preserve">raised in </w:t>
      </w:r>
      <w:r w:rsidR="00F64E3E">
        <w:rPr>
          <w:rFonts w:ascii="Arial" w:hAnsi="Arial"/>
        </w:rPr>
        <w:fldChar w:fldCharType="begin"/>
      </w:r>
      <w:r w:rsidR="00F64E3E">
        <w:rPr>
          <w:rFonts w:ascii="Arial" w:hAnsi="Arial"/>
        </w:rPr>
        <w:instrText xml:space="preserve"> REF _Ref66788283 \r \h </w:instrText>
      </w:r>
      <w:r w:rsidR="00F64E3E">
        <w:rPr>
          <w:rFonts w:ascii="Arial" w:hAnsi="Arial"/>
        </w:rPr>
      </w:r>
      <w:r w:rsidR="00F64E3E">
        <w:rPr>
          <w:rFonts w:ascii="Arial" w:hAnsi="Arial"/>
        </w:rPr>
        <w:fldChar w:fldCharType="separate"/>
      </w:r>
      <w:r w:rsidR="00F64E3E">
        <w:rPr>
          <w:rFonts w:ascii="Arial" w:hAnsi="Arial"/>
        </w:rPr>
        <w:t>[4]</w:t>
      </w:r>
      <w:r w:rsidR="00F64E3E">
        <w:rPr>
          <w:rFonts w:ascii="Arial" w:hAnsi="Arial"/>
        </w:rPr>
        <w:fldChar w:fldCharType="end"/>
      </w:r>
      <w:r w:rsidR="00343BCD">
        <w:rPr>
          <w:rFonts w:ascii="Arial" w:hAnsi="Arial"/>
        </w:rPr>
        <w:t xml:space="preserve"> (in RAN2-112-e)</w:t>
      </w:r>
      <w:r w:rsidR="005E61F7" w:rsidRPr="00840273">
        <w:rPr>
          <w:rFonts w:ascii="Arial" w:hAnsi="Arial"/>
        </w:rPr>
        <w:t xml:space="preserve"> and </w:t>
      </w:r>
      <w:r w:rsidR="00EA4B85" w:rsidRPr="00840273">
        <w:rPr>
          <w:rFonts w:ascii="Arial" w:hAnsi="Arial"/>
        </w:rPr>
        <w:t>proposes a way forward.</w:t>
      </w:r>
    </w:p>
    <w:p w14:paraId="5DBEDE08" w14:textId="4984F326" w:rsidR="00DD5A14" w:rsidRDefault="001E6463" w:rsidP="00447256">
      <w:pPr>
        <w:pStyle w:val="Heading1"/>
      </w:pPr>
      <w:r>
        <w:t>2</w:t>
      </w:r>
      <w:r>
        <w:tab/>
      </w:r>
      <w:r w:rsidR="004A2491">
        <w:t>Discussion</w:t>
      </w:r>
    </w:p>
    <w:p w14:paraId="05560A38" w14:textId="20F71E73" w:rsidR="0017798E" w:rsidRDefault="00C264BF" w:rsidP="007E2092">
      <w:pPr>
        <w:spacing w:after="0"/>
        <w:rPr>
          <w:rFonts w:ascii="Arial" w:hAnsi="Arial"/>
        </w:rPr>
      </w:pPr>
      <w:r w:rsidRPr="00C264BF">
        <w:rPr>
          <w:rFonts w:ascii="Arial" w:hAnsi="Arial"/>
          <w:noProof/>
        </w:rPr>
        <mc:AlternateContent>
          <mc:Choice Requires="wps">
            <w:drawing>
              <wp:anchor distT="45720" distB="45720" distL="114300" distR="114300" simplePos="0" relativeHeight="251671552" behindDoc="0" locked="0" layoutInCell="1" allowOverlap="1" wp14:anchorId="30D1C002" wp14:editId="7BB7C4BB">
                <wp:simplePos x="0" y="0"/>
                <wp:positionH relativeFrom="column">
                  <wp:posOffset>-53949</wp:posOffset>
                </wp:positionH>
                <wp:positionV relativeFrom="page">
                  <wp:posOffset>7411339</wp:posOffset>
                </wp:positionV>
                <wp:extent cx="6024880" cy="1629410"/>
                <wp:effectExtent l="0" t="0" r="13970" b="2794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880" cy="1629410"/>
                        </a:xfrm>
                        <a:prstGeom prst="rect">
                          <a:avLst/>
                        </a:prstGeom>
                        <a:solidFill>
                          <a:srgbClr val="FFFFFF"/>
                        </a:solidFill>
                        <a:ln w="9525">
                          <a:solidFill>
                            <a:srgbClr val="000000"/>
                          </a:solidFill>
                          <a:miter lim="800000"/>
                          <a:headEnd/>
                          <a:tailEnd/>
                        </a:ln>
                      </wps:spPr>
                      <wps:txbx>
                        <w:txbxContent>
                          <w:p w14:paraId="53CD98EF" w14:textId="46EE8949" w:rsidR="002765E6" w:rsidRPr="00387C93" w:rsidRDefault="002765E6" w:rsidP="00C264BF">
                            <w:pPr>
                              <w:rPr>
                                <w:lang w:eastAsia="zh-CN"/>
                              </w:rPr>
                            </w:pPr>
                            <w:r w:rsidRPr="00387C93">
                              <w:rPr>
                                <w:b/>
                                <w:lang w:eastAsia="zh-CN"/>
                              </w:rPr>
                              <w:t>Fallback band combination:</w:t>
                            </w:r>
                            <w:r w:rsidRPr="00387C93">
                              <w:rPr>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1170E118" w14:textId="0EBE2F1B" w:rsidR="002765E6" w:rsidRPr="00387C93" w:rsidRDefault="002765E6" w:rsidP="00C264BF">
                            <w:pPr>
                              <w:rPr>
                                <w:lang w:eastAsia="zh-CN"/>
                              </w:rPr>
                            </w:pPr>
                            <w:r w:rsidRPr="00387C93">
                              <w:rPr>
                                <w:b/>
                                <w:lang w:eastAsia="zh-CN"/>
                              </w:rPr>
                              <w:t>Fallback per band feature set:</w:t>
                            </w:r>
                            <w:r w:rsidRPr="00387C93">
                              <w:rPr>
                                <w:lang w:eastAsia="zh-CN"/>
                              </w:rPr>
                              <w:t xml:space="preserve"> A feature set per band that has same or lower </w:t>
                            </w:r>
                            <w:r w:rsidR="009E36CD">
                              <w:rPr>
                                <w:lang w:eastAsia="zh-CN"/>
                              </w:rPr>
                              <w:t>capabilitie</w:t>
                            </w:r>
                            <w:r w:rsidRPr="00387C93">
                              <w:rPr>
                                <w:lang w:eastAsia="zh-CN"/>
                              </w:rPr>
                              <w:t xml:space="preserve">s than the reported </w:t>
                            </w:r>
                            <w:r w:rsidR="00710C23">
                              <w:rPr>
                                <w:lang w:eastAsia="zh-CN"/>
                              </w:rPr>
                              <w:t>capabilities</w:t>
                            </w:r>
                            <w:r w:rsidRPr="00387C93">
                              <w:rPr>
                                <w:lang w:eastAsia="zh-CN"/>
                              </w:rPr>
                              <w:t xml:space="preserve"> from the reported feature set per band for a given band.</w:t>
                            </w:r>
                          </w:p>
                          <w:p w14:paraId="32780826" w14:textId="3D3C16CD" w:rsidR="002765E6" w:rsidRPr="00387C93" w:rsidRDefault="002765E6" w:rsidP="00C264BF">
                            <w:r w:rsidRPr="00387C93">
                              <w:rPr>
                                <w:b/>
                                <w:lang w:eastAsia="zh-CN"/>
                              </w:rPr>
                              <w:t>Fallback per CC feature set:</w:t>
                            </w:r>
                            <w:r w:rsidRPr="00387C93">
                              <w:rPr>
                                <w:lang w:eastAsia="zh-CN"/>
                              </w:rPr>
                              <w:t xml:space="preserve"> A feature set per CC that has </w:t>
                            </w:r>
                            <w:r w:rsidRPr="00387C93">
                              <w:t xml:space="preserve">lower </w:t>
                            </w:r>
                            <w:r w:rsidR="009E36CD">
                              <w:t>capabilities</w:t>
                            </w:r>
                            <w:r w:rsidRPr="00387C93">
                              <w:t xml:space="preserve"> of UE supported MIMO layers and BW while keeping the numerology and other parameters the same from the reported feature set per CC for a given carrier per band</w:t>
                            </w:r>
                            <w:r w:rsidRPr="00387C93">
                              <w:rPr>
                                <w:lang w:eastAsia="zh-CN"/>
                              </w:rPr>
                              <w:t>.</w:t>
                            </w:r>
                          </w:p>
                          <w:p w14:paraId="6751F1D2" w14:textId="609ECB6A" w:rsidR="002765E6" w:rsidRDefault="00276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D1C002" id="_x0000_t202" coordsize="21600,21600" o:spt="202" path="m,l,21600r21600,l21600,xe">
                <v:stroke joinstyle="miter"/>
                <v:path gradientshapeok="t" o:connecttype="rect"/>
              </v:shapetype>
              <v:shape id="Text Box 2" o:spid="_x0000_s1026" type="#_x0000_t202" style="position:absolute;margin-left:-4.25pt;margin-top:583.55pt;width:474.4pt;height:128.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zeIgIAAEUEAAAOAAAAZHJzL2Uyb0RvYy54bWysU9uO0zAQfUfiHyy/01yUljZqulq6FCEt&#10;C9IuH+A4TmNhe4LtNilfz9jplmqBF4QfLI9nfDxzzsz6ZtSKHIV1EkxFs1lKiTAcGmn2Ff36tHuz&#10;pMR5ZhqmwIiKnoSjN5vXr9ZDX4ocOlCNsARBjCuHvqKd932ZJI53QjM3g14YdLZgNfNo2n3SWDYg&#10;ulZJnqaLZADb9Ba4cA5v7yYn3UT8thXcf25bJzxRFcXcfNxt3OuwJ5s1K/eW9Z3k5zTYP2ShmTT4&#10;6QXqjnlGDlb+BqUlt+Cg9TMOOoG2lVzEGrCaLH1RzWPHehFrQXJcf6HJ/T9Y/nD8YolsKlpQYphG&#10;iZ7E6Mk7GEke2Bl6V2LQY49hfsRrVDlW6vp74N8cMbDtmNmLW2th6ARrMLssvEyunk44LoDUwydo&#10;8Bt28BCBxtbqQB2SQRAdVTpdlAmpcLxcpHmxXKKLoy9b5Ksii9olrHx+3lvnPwjQJBwqalH6CM+O&#10;986HdFj5HBJ+c6Bks5NKRcPu662y5MiwTXZxxQpehClDhoqu5vl8YuCvEGlcf4LQ0mO/K6krurwE&#10;sTLw9t40sRs9k2o6Y8rKnIkM3E0s+rEez8LU0JyQUgtTX+Mc4qED+4OSAXu6ou77gVlBifpoUJZV&#10;VhRhCKJRzN/maNhrT33tYYYjVEU9JdNx6+PgBMIM3KJ8rYzEBp2nTM65Yq9Gvs9zFYbh2o5Rv6Z/&#10;8xMAAP//AwBQSwMEFAAGAAgAAAAhAOdqps/iAAAADAEAAA8AAABkcnMvZG93bnJldi54bWxMj8FO&#10;wzAMhu9IvENkJC5oS7uWtitNJ4QEghuMaVyzxmsrmqQkWVfeHnOCo39/+v252sx6YBM631sjIF5G&#10;wNA0VvWmFbB7f1wUwHyQRsnBGhTwjR429eVFJUtlz+YNp21oGZUYX0oBXQhjyblvOtTSL+2IhnZH&#10;67QMNLqWKyfPVK4HvoqijGvZG7rQyREfOmw+tyctoEifpw//krzum+w4rMNNPj19OSGur+b7O2AB&#10;5/AHw68+qUNNTgd7MsqzQcCiuCWS8jjLY2BErNMoAXagKF0lOfC64v+fqH8AAAD//wMAUEsBAi0A&#10;FAAGAAgAAAAhALaDOJL+AAAA4QEAABMAAAAAAAAAAAAAAAAAAAAAAFtDb250ZW50X1R5cGVzXS54&#10;bWxQSwECLQAUAAYACAAAACEAOP0h/9YAAACUAQAACwAAAAAAAAAAAAAAAAAvAQAAX3JlbHMvLnJl&#10;bHNQSwECLQAUAAYACAAAACEAAEFM3iICAABFBAAADgAAAAAAAAAAAAAAAAAuAgAAZHJzL2Uyb0Rv&#10;Yy54bWxQSwECLQAUAAYACAAAACEA52qmz+IAAAAMAQAADwAAAAAAAAAAAAAAAAB8BAAAZHJzL2Rv&#10;d25yZXYueG1sUEsFBgAAAAAEAAQA8wAAAIsFAAAAAA==&#10;">
                <v:textbox>
                  <w:txbxContent>
                    <w:p w14:paraId="53CD98EF" w14:textId="46EE8949" w:rsidR="002765E6" w:rsidRPr="00387C93" w:rsidRDefault="002765E6" w:rsidP="00C264BF">
                      <w:pPr>
                        <w:rPr>
                          <w:lang w:eastAsia="zh-CN"/>
                        </w:rPr>
                      </w:pPr>
                      <w:r w:rsidRPr="00387C93">
                        <w:rPr>
                          <w:b/>
                          <w:lang w:eastAsia="zh-CN"/>
                        </w:rPr>
                        <w:t>Fallback band combination:</w:t>
                      </w:r>
                      <w:r w:rsidRPr="00387C93">
                        <w:rPr>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1170E118" w14:textId="0EBE2F1B" w:rsidR="002765E6" w:rsidRPr="00387C93" w:rsidRDefault="002765E6" w:rsidP="00C264BF">
                      <w:pPr>
                        <w:rPr>
                          <w:lang w:eastAsia="zh-CN"/>
                        </w:rPr>
                      </w:pPr>
                      <w:r w:rsidRPr="00387C93">
                        <w:rPr>
                          <w:b/>
                          <w:lang w:eastAsia="zh-CN"/>
                        </w:rPr>
                        <w:t>Fallback per band feature set:</w:t>
                      </w:r>
                      <w:r w:rsidRPr="00387C93">
                        <w:rPr>
                          <w:lang w:eastAsia="zh-CN"/>
                        </w:rPr>
                        <w:t xml:space="preserve"> A feature set per band that has same or lower </w:t>
                      </w:r>
                      <w:r w:rsidR="009E36CD">
                        <w:rPr>
                          <w:lang w:eastAsia="zh-CN"/>
                        </w:rPr>
                        <w:t>capabilitie</w:t>
                      </w:r>
                      <w:r w:rsidRPr="00387C93">
                        <w:rPr>
                          <w:lang w:eastAsia="zh-CN"/>
                        </w:rPr>
                        <w:t xml:space="preserve">s than the reported </w:t>
                      </w:r>
                      <w:r w:rsidR="00710C23">
                        <w:rPr>
                          <w:lang w:eastAsia="zh-CN"/>
                        </w:rPr>
                        <w:t>capabilities</w:t>
                      </w:r>
                      <w:r w:rsidRPr="00387C93">
                        <w:rPr>
                          <w:lang w:eastAsia="zh-CN"/>
                        </w:rPr>
                        <w:t xml:space="preserve"> from the reported feature set per band for a given band.</w:t>
                      </w:r>
                    </w:p>
                    <w:p w14:paraId="32780826" w14:textId="3D3C16CD" w:rsidR="002765E6" w:rsidRPr="00387C93" w:rsidRDefault="002765E6" w:rsidP="00C264BF">
                      <w:r w:rsidRPr="00387C93">
                        <w:rPr>
                          <w:b/>
                          <w:lang w:eastAsia="zh-CN"/>
                        </w:rPr>
                        <w:t>Fallback per CC feature set:</w:t>
                      </w:r>
                      <w:r w:rsidRPr="00387C93">
                        <w:rPr>
                          <w:lang w:eastAsia="zh-CN"/>
                        </w:rPr>
                        <w:t xml:space="preserve"> A feature set per CC that has </w:t>
                      </w:r>
                      <w:r w:rsidRPr="00387C93">
                        <w:t xml:space="preserve">lower </w:t>
                      </w:r>
                      <w:r w:rsidR="009E36CD">
                        <w:t>capabilities</w:t>
                      </w:r>
                      <w:r w:rsidRPr="00387C93">
                        <w:t xml:space="preserve"> of UE supported MIMO layers and BW while keeping the numerology and other parameters the same from the reported feature set per CC for a given carrier per band</w:t>
                      </w:r>
                      <w:r w:rsidRPr="00387C93">
                        <w:rPr>
                          <w:lang w:eastAsia="zh-CN"/>
                        </w:rPr>
                        <w:t>.</w:t>
                      </w:r>
                    </w:p>
                    <w:p w14:paraId="6751F1D2" w14:textId="609ECB6A" w:rsidR="002765E6" w:rsidRDefault="002765E6"/>
                  </w:txbxContent>
                </v:textbox>
                <w10:wrap type="topAndBottom" anchory="page"/>
              </v:shape>
            </w:pict>
          </mc:Fallback>
        </mc:AlternateContent>
      </w:r>
      <w:r w:rsidR="00E0203B">
        <w:rPr>
          <w:rFonts w:ascii="Arial" w:hAnsi="Arial"/>
        </w:rPr>
        <w:t xml:space="preserve">Considering the agreed changes in </w:t>
      </w:r>
      <w:r w:rsidR="00372A2D">
        <w:rPr>
          <w:rFonts w:ascii="Arial" w:hAnsi="Arial" w:cs="Arial"/>
        </w:rPr>
        <w:fldChar w:fldCharType="begin"/>
      </w:r>
      <w:r w:rsidR="00372A2D">
        <w:rPr>
          <w:rFonts w:ascii="Arial" w:hAnsi="Arial" w:cs="Arial"/>
        </w:rPr>
        <w:instrText xml:space="preserve"> REF _Ref66786582 \r \h </w:instrText>
      </w:r>
      <w:r w:rsidR="00372A2D">
        <w:rPr>
          <w:rFonts w:ascii="Arial" w:hAnsi="Arial" w:cs="Arial"/>
        </w:rPr>
      </w:r>
      <w:r w:rsidR="00372A2D">
        <w:rPr>
          <w:rFonts w:ascii="Arial" w:hAnsi="Arial" w:cs="Arial"/>
        </w:rPr>
        <w:fldChar w:fldCharType="separate"/>
      </w:r>
      <w:r w:rsidR="00364F7E">
        <w:rPr>
          <w:rFonts w:ascii="Arial" w:hAnsi="Arial" w:cs="Arial"/>
        </w:rPr>
        <w:t>[2]</w:t>
      </w:r>
      <w:r w:rsidR="00372A2D">
        <w:rPr>
          <w:rFonts w:ascii="Arial" w:hAnsi="Arial" w:cs="Arial"/>
        </w:rPr>
        <w:fldChar w:fldCharType="end"/>
      </w:r>
      <w:r w:rsidR="00372A2D">
        <w:rPr>
          <w:rFonts w:ascii="Arial" w:hAnsi="Arial" w:cs="Arial"/>
        </w:rPr>
        <w:fldChar w:fldCharType="begin"/>
      </w:r>
      <w:r w:rsidR="00372A2D">
        <w:rPr>
          <w:rFonts w:ascii="Arial" w:hAnsi="Arial" w:cs="Arial"/>
        </w:rPr>
        <w:instrText xml:space="preserve"> REF _Ref66786584 \r \h </w:instrText>
      </w:r>
      <w:r w:rsidR="00372A2D">
        <w:rPr>
          <w:rFonts w:ascii="Arial" w:hAnsi="Arial" w:cs="Arial"/>
        </w:rPr>
      </w:r>
      <w:r w:rsidR="00372A2D">
        <w:rPr>
          <w:rFonts w:ascii="Arial" w:hAnsi="Arial" w:cs="Arial"/>
        </w:rPr>
        <w:fldChar w:fldCharType="separate"/>
      </w:r>
      <w:r w:rsidR="00364F7E">
        <w:rPr>
          <w:rFonts w:ascii="Arial" w:hAnsi="Arial" w:cs="Arial"/>
        </w:rPr>
        <w:t>[3]</w:t>
      </w:r>
      <w:r w:rsidR="00372A2D">
        <w:rPr>
          <w:rFonts w:ascii="Arial" w:hAnsi="Arial" w:cs="Arial"/>
        </w:rPr>
        <w:fldChar w:fldCharType="end"/>
      </w:r>
      <w:r w:rsidR="002B39FB">
        <w:rPr>
          <w:rFonts w:ascii="Arial" w:hAnsi="Arial"/>
        </w:rPr>
        <w:t>, t</w:t>
      </w:r>
      <w:r w:rsidR="003C54D7">
        <w:rPr>
          <w:rFonts w:ascii="Arial" w:hAnsi="Arial"/>
        </w:rPr>
        <w:t xml:space="preserve">he definition of </w:t>
      </w:r>
      <w:r w:rsidR="0017798E">
        <w:rPr>
          <w:rFonts w:ascii="Arial" w:hAnsi="Arial"/>
        </w:rPr>
        <w:t xml:space="preserve">fallbacks in different aspects in 38.306 </w:t>
      </w:r>
      <w:r w:rsidR="002B39FB">
        <w:rPr>
          <w:rFonts w:ascii="Arial" w:hAnsi="Arial"/>
        </w:rPr>
        <w:t>should be</w:t>
      </w:r>
      <w:r w:rsidR="0017798E">
        <w:rPr>
          <w:rFonts w:ascii="Arial" w:hAnsi="Arial"/>
        </w:rPr>
        <w:t xml:space="preserve"> as follows:</w:t>
      </w:r>
    </w:p>
    <w:p w14:paraId="40CA8C78" w14:textId="3FF52DCB" w:rsidR="0017798E" w:rsidRDefault="000809FD" w:rsidP="002F1A5C">
      <w:pPr>
        <w:spacing w:after="0"/>
        <w:jc w:val="both"/>
        <w:rPr>
          <w:rFonts w:ascii="Arial" w:hAnsi="Arial"/>
        </w:rPr>
      </w:pPr>
      <w:r>
        <w:rPr>
          <w:rFonts w:ascii="Arial" w:hAnsi="Arial"/>
        </w:rPr>
        <w:t>As can be seen from the definitions above, the intention of “</w:t>
      </w:r>
      <w:r w:rsidRPr="000809FD">
        <w:rPr>
          <w:rFonts w:ascii="Arial" w:hAnsi="Arial"/>
        </w:rPr>
        <w:t>Fallback band combination</w:t>
      </w:r>
      <w:r>
        <w:rPr>
          <w:rFonts w:ascii="Arial" w:hAnsi="Arial"/>
        </w:rPr>
        <w:t>” and “</w:t>
      </w:r>
      <w:r w:rsidRPr="000809FD">
        <w:rPr>
          <w:rFonts w:ascii="Arial" w:hAnsi="Arial"/>
        </w:rPr>
        <w:t>Fallback per band feature set</w:t>
      </w:r>
      <w:r>
        <w:rPr>
          <w:rFonts w:ascii="Arial" w:hAnsi="Arial"/>
        </w:rPr>
        <w:t xml:space="preserve">” </w:t>
      </w:r>
      <w:r w:rsidR="005C4D97">
        <w:rPr>
          <w:rFonts w:ascii="Arial" w:hAnsi="Arial"/>
        </w:rPr>
        <w:t xml:space="preserve">is to have </w:t>
      </w:r>
      <w:r w:rsidR="009F38C8">
        <w:rPr>
          <w:rFonts w:ascii="Arial" w:hAnsi="Arial"/>
        </w:rPr>
        <w:t>a</w:t>
      </w:r>
      <w:r w:rsidR="0052637F">
        <w:rPr>
          <w:rFonts w:ascii="Arial" w:hAnsi="Arial"/>
        </w:rPr>
        <w:t xml:space="preserve"> broad concept</w:t>
      </w:r>
      <w:r w:rsidR="00767796">
        <w:rPr>
          <w:rFonts w:ascii="Arial" w:hAnsi="Arial"/>
        </w:rPr>
        <w:t xml:space="preserve"> for fallbacks</w:t>
      </w:r>
      <w:r w:rsidR="0052637F">
        <w:rPr>
          <w:rFonts w:ascii="Arial" w:hAnsi="Arial"/>
        </w:rPr>
        <w:t>, while exceptional cases are listed explicitly e.g. “</w:t>
      </w:r>
      <w:r w:rsidR="0052637F" w:rsidRPr="0052637F">
        <w:rPr>
          <w:rFonts w:ascii="Arial" w:hAnsi="Arial"/>
        </w:rPr>
        <w:t>intra-band non-contiguous</w:t>
      </w:r>
      <w:r w:rsidR="0052637F">
        <w:rPr>
          <w:rFonts w:ascii="Arial" w:hAnsi="Arial"/>
        </w:rPr>
        <w:t>” case in the</w:t>
      </w:r>
      <w:r w:rsidR="00CB733F">
        <w:rPr>
          <w:rFonts w:ascii="Arial" w:hAnsi="Arial"/>
        </w:rPr>
        <w:t xml:space="preserve"> “</w:t>
      </w:r>
      <w:r w:rsidR="00CB733F" w:rsidRPr="000809FD">
        <w:rPr>
          <w:rFonts w:ascii="Arial" w:hAnsi="Arial"/>
        </w:rPr>
        <w:t>Fallback band combination</w:t>
      </w:r>
      <w:r w:rsidR="00CB733F">
        <w:rPr>
          <w:rFonts w:ascii="Arial" w:hAnsi="Arial"/>
        </w:rPr>
        <w:t xml:space="preserve">” </w:t>
      </w:r>
      <w:r w:rsidR="0052637F">
        <w:rPr>
          <w:rFonts w:ascii="Arial" w:hAnsi="Arial"/>
        </w:rPr>
        <w:t xml:space="preserve">definition. </w:t>
      </w:r>
    </w:p>
    <w:p w14:paraId="3BEA9B37" w14:textId="359F41F2" w:rsidR="00911BB5" w:rsidRDefault="00B43021" w:rsidP="002F1A5C">
      <w:pPr>
        <w:spacing w:after="0"/>
        <w:jc w:val="both"/>
        <w:rPr>
          <w:rFonts w:ascii="Arial" w:hAnsi="Arial"/>
        </w:rPr>
      </w:pPr>
      <w:r>
        <w:rPr>
          <w:rFonts w:ascii="Arial" w:hAnsi="Arial"/>
        </w:rPr>
        <w:lastRenderedPageBreak/>
        <w:t>Namely, for feature set per CC, when this fallback concept was discussed in RAN2, it was concluded that only SCS was not applicable to this concept</w:t>
      </w:r>
      <w:r w:rsidR="00B2327D">
        <w:rPr>
          <w:rFonts w:ascii="Arial" w:hAnsi="Arial"/>
        </w:rPr>
        <w:t xml:space="preserve"> </w:t>
      </w:r>
      <w:r w:rsidR="003975E4">
        <w:rPr>
          <w:rFonts w:ascii="Arial" w:hAnsi="Arial"/>
        </w:rPr>
        <w:t xml:space="preserve">(see excerpt below, and complete document in </w:t>
      </w:r>
      <w:r w:rsidR="001A4EC3">
        <w:rPr>
          <w:rFonts w:ascii="Arial" w:hAnsi="Arial"/>
        </w:rPr>
        <w:fldChar w:fldCharType="begin"/>
      </w:r>
      <w:r w:rsidR="001A4EC3">
        <w:rPr>
          <w:rFonts w:ascii="Arial" w:hAnsi="Arial"/>
        </w:rPr>
        <w:instrText xml:space="preserve"> REF _Ref61260933 \r \h </w:instrText>
      </w:r>
      <w:r w:rsidR="002F1A5C">
        <w:rPr>
          <w:rFonts w:ascii="Arial" w:hAnsi="Arial"/>
        </w:rPr>
        <w:instrText xml:space="preserve"> \* MERGEFORMAT </w:instrText>
      </w:r>
      <w:r w:rsidR="001A4EC3">
        <w:rPr>
          <w:rFonts w:ascii="Arial" w:hAnsi="Arial"/>
        </w:rPr>
      </w:r>
      <w:r w:rsidR="001A4EC3">
        <w:rPr>
          <w:rFonts w:ascii="Arial" w:hAnsi="Arial"/>
        </w:rPr>
        <w:fldChar w:fldCharType="separate"/>
      </w:r>
      <w:r w:rsidR="000A53E1">
        <w:rPr>
          <w:rFonts w:ascii="Arial" w:hAnsi="Arial"/>
        </w:rPr>
        <w:t>[5]</w:t>
      </w:r>
      <w:r w:rsidR="001A4EC3">
        <w:rPr>
          <w:rFonts w:ascii="Arial" w:hAnsi="Arial"/>
        </w:rPr>
        <w:fldChar w:fldCharType="end"/>
      </w:r>
      <w:r w:rsidR="003975E4">
        <w:rPr>
          <w:rFonts w:ascii="Arial" w:hAnsi="Arial"/>
        </w:rPr>
        <w:t>)</w:t>
      </w:r>
      <w:r>
        <w:rPr>
          <w:rFonts w:ascii="Arial" w:hAnsi="Arial"/>
        </w:rPr>
        <w:t>.</w:t>
      </w:r>
    </w:p>
    <w:p w14:paraId="4DB1194B" w14:textId="77777777" w:rsidR="002356BD" w:rsidRDefault="002F1A5C" w:rsidP="003435B8">
      <w:pPr>
        <w:spacing w:after="0"/>
        <w:jc w:val="both"/>
        <w:rPr>
          <w:rFonts w:ascii="Arial" w:hAnsi="Arial"/>
        </w:rPr>
      </w:pPr>
      <w:r w:rsidRPr="002F1A5C">
        <w:rPr>
          <w:rFonts w:ascii="Arial" w:hAnsi="Arial"/>
          <w:noProof/>
        </w:rPr>
        <mc:AlternateContent>
          <mc:Choice Requires="wps">
            <w:drawing>
              <wp:anchor distT="45720" distB="45720" distL="114300" distR="114300" simplePos="0" relativeHeight="251673600" behindDoc="0" locked="0" layoutInCell="1" allowOverlap="1" wp14:anchorId="7B8B7AA1" wp14:editId="5C2392E7">
                <wp:simplePos x="0" y="0"/>
                <wp:positionH relativeFrom="margin">
                  <wp:align>right</wp:align>
                </wp:positionH>
                <wp:positionV relativeFrom="paragraph">
                  <wp:posOffset>29845</wp:posOffset>
                </wp:positionV>
                <wp:extent cx="6094095" cy="1923415"/>
                <wp:effectExtent l="0" t="0" r="20955" b="1968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923940"/>
                        </a:xfrm>
                        <a:prstGeom prst="rect">
                          <a:avLst/>
                        </a:prstGeom>
                        <a:solidFill>
                          <a:srgbClr val="FFFFFF"/>
                        </a:solidFill>
                        <a:ln w="9525">
                          <a:solidFill>
                            <a:srgbClr val="000000"/>
                          </a:solidFill>
                          <a:miter lim="800000"/>
                          <a:headEnd/>
                          <a:tailEnd/>
                        </a:ln>
                      </wps:spPr>
                      <wps:txbx>
                        <w:txbxContent>
                          <w:p w14:paraId="7A123591" w14:textId="127AD4C7" w:rsidR="002F1A5C" w:rsidRDefault="002F1A5C" w:rsidP="002F1A5C">
                            <w:r>
                              <w:t xml:space="preserve">As part of fallback definition, it is RAN2’s understanding that for MIMO layers, modulation order and supported bandwidth, the UE is expected to support lower values than advertised: lower MIMO layers, lower modulation order and lower BW respectively, as allowed by the RAN1/RAN4 specifications. For lower BW interpretation, RAN2 also has the understanding that, the UE is expected to support only the lower BWs (and corresponding numerologies) that are reported as IOT tested by the UE (where the set of supported BWs for each band are reported separately from the FeatureSetDownlinkPerBand and FeatureSetUplinkPerBand structures, using the IEs </w:t>
                            </w:r>
                            <w:r w:rsidRPr="00863089">
                              <w:rPr>
                                <w:rFonts w:ascii="Courier New" w:eastAsia="Malgun Gothic" w:hAnsi="Courier New"/>
                                <w:noProof/>
                                <w:sz w:val="16"/>
                                <w:lang w:eastAsia="sv-SE"/>
                              </w:rPr>
                              <w:t>channelBWs-DL</w:t>
                            </w:r>
                            <w:r>
                              <w:rPr>
                                <w:rFonts w:ascii="Courier New" w:eastAsia="Malgun Gothic" w:hAnsi="Courier New"/>
                                <w:noProof/>
                                <w:sz w:val="16"/>
                                <w:lang w:eastAsia="sv-SE"/>
                              </w:rPr>
                              <w:t xml:space="preserve"> </w:t>
                            </w:r>
                            <w:r w:rsidRPr="00907AC3">
                              <w:t>and</w:t>
                            </w:r>
                            <w:r>
                              <w:rPr>
                                <w:rFonts w:ascii="Courier New" w:eastAsia="Malgun Gothic" w:hAnsi="Courier New"/>
                                <w:noProof/>
                                <w:sz w:val="16"/>
                                <w:lang w:eastAsia="sv-SE"/>
                              </w:rPr>
                              <w:t xml:space="preserve"> channelBWs-U</w:t>
                            </w:r>
                            <w:r w:rsidRPr="00863089">
                              <w:rPr>
                                <w:rFonts w:ascii="Courier New" w:eastAsia="Malgun Gothic" w:hAnsi="Courier New"/>
                                <w:noProof/>
                                <w:sz w:val="16"/>
                                <w:lang w:eastAsia="sv-SE"/>
                              </w:rPr>
                              <w:t>L</w:t>
                            </w:r>
                            <w:r>
                              <w:t>).</w:t>
                            </w:r>
                          </w:p>
                          <w:p w14:paraId="279E05B2" w14:textId="77777777" w:rsidR="002F1A5C" w:rsidRDefault="002F1A5C" w:rsidP="002F1A5C">
                            <w:r w:rsidRPr="000A7C51">
                              <w:rPr>
                                <w:highlight w:val="yellow"/>
                              </w:rPr>
                              <w:t>RAN2 has decided that the fallback configuration is not applicable to sub-carrier spacing</w:t>
                            </w:r>
                            <w:r>
                              <w:t xml:space="preserve">. For a particular SCS reported as supported by the UE for FeatureSetDownlinkPerCC and FeatureSetUplinkPerCC structures, the UE is expected to support the lower values of BW, modulation order and MIMO layers </w:t>
                            </w:r>
                            <w:r w:rsidRPr="000A7C51">
                              <w:t>for the same SCS, and</w:t>
                            </w:r>
                            <w:r>
                              <w:t xml:space="preserve"> the lower BW/modulation/MIMO layer information is not applicable to a different SCS.</w:t>
                            </w:r>
                          </w:p>
                          <w:p w14:paraId="087D198E" w14:textId="53237636" w:rsidR="002F1A5C" w:rsidRDefault="002F1A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8B7AA1" id="_x0000_s1027" type="#_x0000_t202" style="position:absolute;left:0;text-align:left;margin-left:428.65pt;margin-top:2.35pt;width:479.85pt;height:151.4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UEwJQIAAEwEAAAOAAAAZHJzL2Uyb0RvYy54bWysVNtu2zAMfR+wfxD0vtjJkq4x4hRdugwD&#10;ugvQ7gNoWY6FSaInKbG7ry8lp2l2exnmB0EUqaPDQ9Krq8FodpDOK7Qln05yzqQVWCu7K/nX++2r&#10;S858AFuDRitL/iA9v1q/fLHqu0LOsEVdS8cIxPqi70rehtAVWeZFKw34CXbSkrNBZyCQ6XZZ7aAn&#10;dKOzWZ5fZD26unMopPd0ejM6+TrhN40U4XPTeBmYLjlxC2l1aa3imq1XUOwcdK0SRxrwDywMKEuP&#10;nqBuIADbO/UblFHCoccmTASaDJtGCZlyoGym+S/Z3LXQyZQLieO7k0z+/8GKT4cvjqm65AvOLBgq&#10;0b0cAnuLA5tFdfrOFxR011FYGOiYqpwy9d0tim+eWdy0YHfy2jnsWwk1sZvGm9nZ1RHHR5Cq/4g1&#10;PQP7gAloaJyJ0pEYjNCpSg+nykQqgg4v8uU8XxJFQb7pcvaazPQGFE/XO+fDe4mGxU3JHZU+wcPh&#10;1odIB4qnkPiaR63qrdI6GW5XbbRjB6A22abviP5TmLasL/lyMVuMCvwVIk/fnyCMCtTvWpmSX56C&#10;oIi6vbN16sYASo97oqztUcio3ahiGKohVSypHEWusH4gZR2O7U3jSJsW3Q/Oemrtkvvve3CSM/3B&#10;UnWW0zmpx0Iy5os3MzLcuac694AVBFXywNm43YQ0P1E3i9dUxUYlfZ+ZHClTyybZj+MVZ+LcTlHP&#10;P4H1IwAAAP//AwBQSwMEFAAGAAgAAAAhALUY6wreAAAABgEAAA8AAABkcnMvZG93bnJldi54bWxM&#10;j81OwzAQhO9IvIO1SFxQ60BL0oRsKoQEojdoEVzdZJtE+CfYbhrenuUEtx3NaObbcj0ZLUbyoXcW&#10;4XqegCBbu6a3LcLb7nG2AhGiso3SzhLCNwVYV+dnpSoad7KvNG5jK7jEhkIhdDEOhZSh7sioMHcD&#10;WfYOzhsVWfpWNl6duNxoeZMkqTSqt7zQqYEeOqo/t0eDsFo+jx9hs3h5r9ODzuNVNj59ecTLi+n+&#10;DkSkKf6F4Ref0aFipr072iYIjcCPRIRlBoLN/DbnY4+wSLIUZFXK//jVDwAAAP//AwBQSwECLQAU&#10;AAYACAAAACEAtoM4kv4AAADhAQAAEwAAAAAAAAAAAAAAAAAAAAAAW0NvbnRlbnRfVHlwZXNdLnht&#10;bFBLAQItABQABgAIAAAAIQA4/SH/1gAAAJQBAAALAAAAAAAAAAAAAAAAAC8BAABfcmVscy8ucmVs&#10;c1BLAQItABQABgAIAAAAIQAimUEwJQIAAEwEAAAOAAAAAAAAAAAAAAAAAC4CAABkcnMvZTJvRG9j&#10;LnhtbFBLAQItABQABgAIAAAAIQC1GOsK3gAAAAYBAAAPAAAAAAAAAAAAAAAAAH8EAABkcnMvZG93&#10;bnJldi54bWxQSwUGAAAAAAQABADzAAAAigUAAAAA&#10;">
                <v:textbox>
                  <w:txbxContent>
                    <w:p w14:paraId="7A123591" w14:textId="127AD4C7" w:rsidR="002F1A5C" w:rsidRDefault="002F1A5C" w:rsidP="002F1A5C">
                      <w:r>
                        <w:t xml:space="preserve">As part of fallback definition, it is RAN2’s understanding that for MIMO layers, modulation order and supported bandwidth, the UE is expected to support lower values than advertised: lower MIMO layers, lower modulation order and lower BW respectively, as allowed by the RAN1/RAN4 specifications. For lower BW interpretation, RAN2 also has the understanding that, the UE is expected to support only the lower BWs (and corresponding numerologies) that are reported as IOT tested by the UE (where the set of supported BWs for each band are reported separately from the FeatureSetDownlinkPerBand and FeatureSetUplinkPerBand structures, using the IEs </w:t>
                      </w:r>
                      <w:r w:rsidRPr="00863089">
                        <w:rPr>
                          <w:rFonts w:ascii="Courier New" w:eastAsia="Malgun Gothic" w:hAnsi="Courier New"/>
                          <w:noProof/>
                          <w:sz w:val="16"/>
                          <w:lang w:eastAsia="sv-SE"/>
                        </w:rPr>
                        <w:t>channelBWs-DL</w:t>
                      </w:r>
                      <w:r>
                        <w:rPr>
                          <w:rFonts w:ascii="Courier New" w:eastAsia="Malgun Gothic" w:hAnsi="Courier New"/>
                          <w:noProof/>
                          <w:sz w:val="16"/>
                          <w:lang w:eastAsia="sv-SE"/>
                        </w:rPr>
                        <w:t xml:space="preserve"> </w:t>
                      </w:r>
                      <w:r w:rsidRPr="00907AC3">
                        <w:t>and</w:t>
                      </w:r>
                      <w:r>
                        <w:rPr>
                          <w:rFonts w:ascii="Courier New" w:eastAsia="Malgun Gothic" w:hAnsi="Courier New"/>
                          <w:noProof/>
                          <w:sz w:val="16"/>
                          <w:lang w:eastAsia="sv-SE"/>
                        </w:rPr>
                        <w:t xml:space="preserve"> channelBWs-U</w:t>
                      </w:r>
                      <w:r w:rsidRPr="00863089">
                        <w:rPr>
                          <w:rFonts w:ascii="Courier New" w:eastAsia="Malgun Gothic" w:hAnsi="Courier New"/>
                          <w:noProof/>
                          <w:sz w:val="16"/>
                          <w:lang w:eastAsia="sv-SE"/>
                        </w:rPr>
                        <w:t>L</w:t>
                      </w:r>
                      <w:r>
                        <w:t>).</w:t>
                      </w:r>
                    </w:p>
                    <w:p w14:paraId="279E05B2" w14:textId="77777777" w:rsidR="002F1A5C" w:rsidRDefault="002F1A5C" w:rsidP="002F1A5C">
                      <w:r w:rsidRPr="000A7C51">
                        <w:rPr>
                          <w:highlight w:val="yellow"/>
                        </w:rPr>
                        <w:t>RAN2 has decided that the fallback configuration is not applicable to sub-carrier spacing</w:t>
                      </w:r>
                      <w:r>
                        <w:t xml:space="preserve">. For a particular SCS reported as supported by the UE for FeatureSetDownlinkPerCC and FeatureSetUplinkPerCC structures, the UE is expected to support the lower values of BW, modulation order and MIMO layers </w:t>
                      </w:r>
                      <w:r w:rsidRPr="000A7C51">
                        <w:t>for the same SCS, and</w:t>
                      </w:r>
                      <w:r>
                        <w:t xml:space="preserve"> the lower BW/modulation/MIMO layer information is not applicable to a different SCS.</w:t>
                      </w:r>
                    </w:p>
                    <w:p w14:paraId="087D198E" w14:textId="53237636" w:rsidR="002F1A5C" w:rsidRDefault="002F1A5C"/>
                  </w:txbxContent>
                </v:textbox>
                <w10:wrap type="topAndBottom" anchorx="margin"/>
              </v:shape>
            </w:pict>
          </mc:Fallback>
        </mc:AlternateContent>
      </w:r>
      <w:r w:rsidR="00551EF8">
        <w:rPr>
          <w:rFonts w:ascii="Arial" w:hAnsi="Arial"/>
        </w:rPr>
        <w:t>All other parameters present in Feature Set per CC level in Rel-15 where considered as part of the fallback concept, including modulation order</w:t>
      </w:r>
      <w:r w:rsidR="00E60E99">
        <w:rPr>
          <w:rFonts w:ascii="Arial" w:hAnsi="Arial"/>
        </w:rPr>
        <w:t xml:space="preserve"> (as also detailed in the first paragraph of the box above)</w:t>
      </w:r>
      <w:r w:rsidR="00551EF8">
        <w:rPr>
          <w:rFonts w:ascii="Arial" w:hAnsi="Arial"/>
        </w:rPr>
        <w:t>.</w:t>
      </w:r>
      <w:r w:rsidR="009C455D">
        <w:rPr>
          <w:rFonts w:ascii="Arial" w:hAnsi="Arial"/>
        </w:rPr>
        <w:t xml:space="preserve"> </w:t>
      </w:r>
    </w:p>
    <w:p w14:paraId="6E686664" w14:textId="571C39FF" w:rsidR="002356BD" w:rsidRDefault="002356BD" w:rsidP="003435B8">
      <w:pPr>
        <w:pStyle w:val="Observation"/>
      </w:pPr>
      <w:bookmarkStart w:id="1" w:name="_Toc67466184"/>
      <w:r>
        <w:t>For Rel-15, all the parameters present on Feature Set per CC level are applicable to the fallback concept defined in TS 38.306, except for SCS.</w:t>
      </w:r>
      <w:bookmarkEnd w:id="1"/>
    </w:p>
    <w:p w14:paraId="34FF457F" w14:textId="502EEF33" w:rsidR="00F840FB" w:rsidRDefault="009C455D" w:rsidP="003435B8">
      <w:pPr>
        <w:spacing w:after="0"/>
        <w:jc w:val="both"/>
        <w:rPr>
          <w:rFonts w:ascii="Arial" w:hAnsi="Arial"/>
        </w:rPr>
      </w:pPr>
      <w:r>
        <w:rPr>
          <w:rFonts w:ascii="Arial" w:hAnsi="Arial"/>
        </w:rPr>
        <w:t>Hence,</w:t>
      </w:r>
      <w:r w:rsidR="00F020C3">
        <w:rPr>
          <w:rFonts w:ascii="Arial" w:hAnsi="Arial"/>
        </w:rPr>
        <w:t xml:space="preserve"> </w:t>
      </w:r>
      <w:r w:rsidR="00A0622F">
        <w:rPr>
          <w:rFonts w:ascii="Arial" w:hAnsi="Arial"/>
        </w:rPr>
        <w:t>for Rel-15,</w:t>
      </w:r>
      <w:r w:rsidR="00E77675">
        <w:rPr>
          <w:rFonts w:ascii="Arial" w:hAnsi="Arial"/>
        </w:rPr>
        <w:t xml:space="preserve"> it is sufficient to discuss how to capture th</w:t>
      </w:r>
      <w:r w:rsidR="005B6F2C">
        <w:rPr>
          <w:rFonts w:ascii="Arial" w:hAnsi="Arial"/>
        </w:rPr>
        <w:t>ose in 38.306. But since it is better to align with the formulation to be used in Rel-16, the Rel-16 parameters are also discussed below.</w:t>
      </w:r>
    </w:p>
    <w:p w14:paraId="339B5603" w14:textId="77777777" w:rsidR="002D5CEE" w:rsidRDefault="002D5CEE" w:rsidP="003435B8">
      <w:pPr>
        <w:spacing w:after="0"/>
        <w:jc w:val="both"/>
        <w:rPr>
          <w:rFonts w:ascii="Arial" w:hAnsi="Arial"/>
        </w:rPr>
      </w:pPr>
    </w:p>
    <w:p w14:paraId="3EB8FF64" w14:textId="77777777" w:rsidR="0017798E" w:rsidRDefault="0017798E" w:rsidP="003435B8">
      <w:pPr>
        <w:spacing w:after="0"/>
        <w:jc w:val="both"/>
        <w:rPr>
          <w:rFonts w:ascii="Arial" w:hAnsi="Arial"/>
        </w:rPr>
      </w:pPr>
      <w:r>
        <w:rPr>
          <w:rFonts w:ascii="Arial" w:hAnsi="Arial"/>
        </w:rPr>
        <w:t>For Rel-16, the following additional fields are present for FeatureSetDownlinkPerCC (no fields for Rel-16 are currently captured in 38.331 for FeatureSetUplinkPerCC):</w:t>
      </w:r>
    </w:p>
    <w:p w14:paraId="5A2A6336" w14:textId="77777777" w:rsidR="0017798E" w:rsidRDefault="0017798E" w:rsidP="0017798E">
      <w:pPr>
        <w:spacing w:after="0"/>
      </w:pPr>
    </w:p>
    <w:p w14:paraId="272CFE30" w14:textId="77777777" w:rsidR="0017798E" w:rsidRDefault="0017798E" w:rsidP="0017798E">
      <w:pPr>
        <w:pStyle w:val="PL"/>
      </w:pPr>
      <w:r>
        <w:t xml:space="preserve">FeatureSetDownlinkPerCC-v1620 ::=   </w:t>
      </w:r>
      <w:r>
        <w:rPr>
          <w:color w:val="993366"/>
        </w:rPr>
        <w:t>SEQUENCE</w:t>
      </w:r>
      <w:r>
        <w:t xml:space="preserve"> {</w:t>
      </w:r>
    </w:p>
    <w:p w14:paraId="04203CAD" w14:textId="77777777" w:rsidR="0017798E" w:rsidRDefault="0017798E" w:rsidP="0017798E">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63C46607" w14:textId="77777777" w:rsidR="0017798E" w:rsidRDefault="0017798E" w:rsidP="0017798E">
      <w:pPr>
        <w:pStyle w:val="PL"/>
      </w:pPr>
      <w:r>
        <w:t xml:space="preserve">    multiDCI-MultiTRP-r16               MultiDCI-MultiTRP-r16                                                   </w:t>
      </w:r>
      <w:r>
        <w:rPr>
          <w:color w:val="993366"/>
        </w:rPr>
        <w:t>OPTIONAL</w:t>
      </w:r>
      <w:r>
        <w:t>,</w:t>
      </w:r>
    </w:p>
    <w:p w14:paraId="008B08B1" w14:textId="77777777" w:rsidR="0017798E" w:rsidRDefault="0017798E" w:rsidP="0017798E">
      <w:pPr>
        <w:pStyle w:val="PL"/>
        <w:rPr>
          <w:rFonts w:eastAsia="Malgun Gothic" w:cs="Arial"/>
          <w:color w:val="808080"/>
          <w:szCs w:val="18"/>
        </w:rPr>
      </w:pPr>
      <w:r>
        <w:t xml:space="preserve">    </w:t>
      </w:r>
      <w:r>
        <w:rPr>
          <w:color w:val="808080"/>
        </w:rPr>
        <w:t>-- R1 16-2b-3:</w:t>
      </w:r>
      <w:r>
        <w:rPr>
          <w:rFonts w:eastAsia="Malgun Gothic" w:cs="Arial"/>
          <w:color w:val="808080"/>
          <w:szCs w:val="18"/>
        </w:rPr>
        <w:t xml:space="preserve"> Support of single-DCI based FDMSchemeB</w:t>
      </w:r>
    </w:p>
    <w:p w14:paraId="70D92239" w14:textId="77777777" w:rsidR="0017798E" w:rsidRDefault="0017798E" w:rsidP="0017798E">
      <w:pPr>
        <w:pStyle w:val="PL"/>
      </w:pPr>
      <w:r>
        <w:t xml:space="preserve">    supportFDM-SchemeB-r16              </w:t>
      </w:r>
      <w:r>
        <w:rPr>
          <w:color w:val="993366"/>
        </w:rPr>
        <w:t>ENUMERATED</w:t>
      </w:r>
      <w:r>
        <w:t xml:space="preserve"> {supported}                                                  </w:t>
      </w:r>
      <w:r>
        <w:rPr>
          <w:color w:val="993366"/>
        </w:rPr>
        <w:t>OPTIONAL</w:t>
      </w:r>
    </w:p>
    <w:p w14:paraId="5502E030" w14:textId="77777777" w:rsidR="0017798E" w:rsidRDefault="0017798E" w:rsidP="0017798E">
      <w:pPr>
        <w:pStyle w:val="PL"/>
      </w:pPr>
      <w:r>
        <w:t>}</w:t>
      </w:r>
    </w:p>
    <w:p w14:paraId="6A5F8400" w14:textId="77777777" w:rsidR="0017798E" w:rsidRDefault="0017798E" w:rsidP="0017798E">
      <w:pPr>
        <w:pStyle w:val="PL"/>
      </w:pPr>
      <w:r>
        <w:t xml:space="preserve">MultiDCI-MultiTRP-r16 ::=           </w:t>
      </w:r>
      <w:r>
        <w:rPr>
          <w:color w:val="993366"/>
        </w:rPr>
        <w:t>SEQUENCE</w:t>
      </w:r>
      <w:r>
        <w:t xml:space="preserve"> {</w:t>
      </w:r>
    </w:p>
    <w:p w14:paraId="6D57E9C9" w14:textId="77777777" w:rsidR="0017798E" w:rsidRDefault="0017798E" w:rsidP="0017798E">
      <w:pPr>
        <w:pStyle w:val="PL"/>
      </w:pPr>
      <w:r>
        <w:t xml:space="preserve">    maxNumberCORESET-r16                </w:t>
      </w:r>
      <w:r>
        <w:rPr>
          <w:color w:val="993366"/>
        </w:rPr>
        <w:t>ENUMERATED</w:t>
      </w:r>
      <w:r>
        <w:t xml:space="preserve"> {n2, n3, n4, n5},</w:t>
      </w:r>
    </w:p>
    <w:p w14:paraId="60B0B289" w14:textId="77777777" w:rsidR="0017798E" w:rsidRDefault="0017798E" w:rsidP="0017798E">
      <w:pPr>
        <w:pStyle w:val="PL"/>
      </w:pPr>
      <w:r>
        <w:t xml:space="preserve">    maxNumberCORESETPerPoolIndex-r16    </w:t>
      </w:r>
      <w:r>
        <w:rPr>
          <w:color w:val="993366"/>
        </w:rPr>
        <w:t>INTEGER</w:t>
      </w:r>
      <w:r>
        <w:t xml:space="preserve"> (1..3),</w:t>
      </w:r>
    </w:p>
    <w:p w14:paraId="75BE2EF9" w14:textId="77777777" w:rsidR="0017798E" w:rsidRDefault="0017798E" w:rsidP="0017798E">
      <w:pPr>
        <w:pStyle w:val="PL"/>
      </w:pPr>
      <w:r>
        <w:t xml:space="preserve">    maxNumberUnicastPDSCH-PerPool-r16   </w:t>
      </w:r>
      <w:r>
        <w:rPr>
          <w:color w:val="993366"/>
        </w:rPr>
        <w:t>ENUMERATED</w:t>
      </w:r>
      <w:r>
        <w:t xml:space="preserve"> {n1, n2, n3, n4, n7}</w:t>
      </w:r>
    </w:p>
    <w:p w14:paraId="1C1CF44E" w14:textId="77777777" w:rsidR="0017798E" w:rsidRDefault="0017798E" w:rsidP="0017798E">
      <w:pPr>
        <w:pStyle w:val="PL"/>
      </w:pPr>
      <w:r>
        <w:t>}</w:t>
      </w:r>
    </w:p>
    <w:p w14:paraId="1DD512E7" w14:textId="0133EC10" w:rsidR="0017798E" w:rsidRDefault="0017798E" w:rsidP="0017798E">
      <w:pPr>
        <w:spacing w:after="0"/>
        <w:rPr>
          <w:rFonts w:ascii="Arial" w:hAnsi="Arial"/>
          <w:b/>
          <w:bCs/>
        </w:rPr>
      </w:pPr>
    </w:p>
    <w:p w14:paraId="4B92A76C" w14:textId="07518D76" w:rsidR="00CB7C72" w:rsidRDefault="00A838CC" w:rsidP="003435B8">
      <w:pPr>
        <w:spacing w:after="0"/>
        <w:jc w:val="both"/>
        <w:rPr>
          <w:rFonts w:ascii="Arial" w:hAnsi="Arial"/>
        </w:rPr>
      </w:pPr>
      <w:r w:rsidRPr="00A838CC">
        <w:rPr>
          <w:rFonts w:ascii="Arial" w:hAnsi="Arial"/>
          <w:noProof/>
        </w:rPr>
        <mc:AlternateContent>
          <mc:Choice Requires="wps">
            <w:drawing>
              <wp:anchor distT="45720" distB="45720" distL="114300" distR="114300" simplePos="0" relativeHeight="251675648" behindDoc="0" locked="0" layoutInCell="1" allowOverlap="1" wp14:anchorId="2A050A1B" wp14:editId="215B8F4D">
                <wp:simplePos x="0" y="0"/>
                <wp:positionH relativeFrom="margin">
                  <wp:align>right</wp:align>
                </wp:positionH>
                <wp:positionV relativeFrom="paragraph">
                  <wp:posOffset>588645</wp:posOffset>
                </wp:positionV>
                <wp:extent cx="6104255" cy="1701800"/>
                <wp:effectExtent l="0" t="0" r="10795" b="1270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701947"/>
                        </a:xfrm>
                        <a:prstGeom prst="rect">
                          <a:avLst/>
                        </a:prstGeom>
                        <a:solidFill>
                          <a:srgbClr val="FFFFFF"/>
                        </a:solidFill>
                        <a:ln w="9525">
                          <a:solidFill>
                            <a:srgbClr val="000000"/>
                          </a:solidFill>
                          <a:miter lim="800000"/>
                          <a:headEnd/>
                          <a:tailEnd/>
                        </a:ln>
                      </wps:spPr>
                      <wps:txbx>
                        <w:txbxContent>
                          <w:p w14:paraId="744D90FA" w14:textId="1C41F791" w:rsidR="00A838CC" w:rsidRPr="00F11278" w:rsidRDefault="00A838CC" w:rsidP="00A838CC">
                            <w:pPr>
                              <w:pStyle w:val="TAL"/>
                            </w:pPr>
                            <w:r w:rsidRPr="00F11278">
                              <w:rPr>
                                <w:b/>
                                <w:bCs/>
                                <w:i/>
                                <w:iCs/>
                              </w:rPr>
                              <w:t>multiDCI-MultiTRP-r16</w:t>
                            </w:r>
                          </w:p>
                          <w:p w14:paraId="5EBFBA22" w14:textId="77777777" w:rsidR="00A838CC" w:rsidRPr="00F11278" w:rsidRDefault="00A838CC" w:rsidP="00A838CC">
                            <w:pPr>
                              <w:pStyle w:val="TAL"/>
                            </w:pPr>
                            <w:r w:rsidRPr="00F11278">
                              <w:t xml:space="preserve">Indicates whether the UE supports multi-DCI based multi-TRP and </w:t>
                            </w:r>
                            <w:r w:rsidRPr="00F11278">
                              <w:rPr>
                                <w:rFonts w:cs="Arial"/>
                                <w:szCs w:val="18"/>
                              </w:rPr>
                              <w:t>support of fully/partially overlapping PDSCHs in time and non-overlapping in frequency</w:t>
                            </w:r>
                            <w:r w:rsidRPr="00F11278">
                              <w:t xml:space="preserve">. This capability applies only to BWPs where </w:t>
                            </w:r>
                            <w:r w:rsidRPr="00F11278">
                              <w:rPr>
                                <w:rFonts w:cs="Arial"/>
                                <w:szCs w:val="18"/>
                              </w:rPr>
                              <w:t xml:space="preserve">two values of </w:t>
                            </w:r>
                            <w:r w:rsidRPr="00F11278">
                              <w:rPr>
                                <w:rFonts w:cs="Arial"/>
                                <w:i/>
                                <w:iCs/>
                                <w:szCs w:val="18"/>
                              </w:rPr>
                              <w:t>coresetPoolIndex</w:t>
                            </w:r>
                            <w:r w:rsidRPr="00F11278">
                              <w:rPr>
                                <w:rFonts w:cs="Arial"/>
                                <w:szCs w:val="18"/>
                              </w:rPr>
                              <w:t xml:space="preserve"> are configured. </w:t>
                            </w:r>
                            <w:r w:rsidRPr="00F11278">
                              <w:t>The capability signalling contains the following:</w:t>
                            </w:r>
                          </w:p>
                          <w:p w14:paraId="7C54992B" w14:textId="77777777" w:rsidR="00A838CC" w:rsidRPr="00F11278" w:rsidRDefault="00A838CC" w:rsidP="00A838CC">
                            <w:pPr>
                              <w:pStyle w:val="TAL"/>
                            </w:pPr>
                          </w:p>
                          <w:p w14:paraId="5484F94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BWP per cell in addition to CORESET 0.</w:t>
                            </w:r>
                          </w:p>
                          <w:p w14:paraId="0C5B55E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maxNumberCORESETPerPoolIndex-r16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w:t>
                            </w:r>
                            <w:r w:rsidRPr="00F11278">
                              <w:rPr>
                                <w:rFonts w:ascii="Arial" w:hAnsi="Arial" w:cs="Arial"/>
                                <w:i/>
                                <w:iCs/>
                                <w:sz w:val="18"/>
                                <w:szCs w:val="18"/>
                              </w:rPr>
                              <w:t>coresetPoolIndex</w:t>
                            </w:r>
                            <w:r w:rsidRPr="00F11278">
                              <w:rPr>
                                <w:rFonts w:ascii="Arial" w:hAnsi="Arial" w:cs="Arial"/>
                                <w:sz w:val="18"/>
                                <w:szCs w:val="18"/>
                              </w:rPr>
                              <w:t xml:space="preserve"> per BWP per cell in addition to CORESET 0.</w:t>
                            </w:r>
                          </w:p>
                          <w:p w14:paraId="26FA911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maxNumberUnicastPDSCH-PerPool-r16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unicast PDSCHs per </w:t>
                            </w:r>
                            <w:r w:rsidRPr="00F11278">
                              <w:rPr>
                                <w:rFonts w:ascii="Arial" w:hAnsi="Arial" w:cs="Arial"/>
                                <w:i/>
                                <w:iCs/>
                                <w:sz w:val="18"/>
                                <w:szCs w:val="18"/>
                              </w:rPr>
                              <w:t>coresetPoolIndex</w:t>
                            </w:r>
                            <w:r w:rsidRPr="00F11278">
                              <w:rPr>
                                <w:rFonts w:ascii="Arial" w:hAnsi="Arial" w:cs="Arial"/>
                                <w:sz w:val="18"/>
                                <w:szCs w:val="18"/>
                              </w:rPr>
                              <w:t xml:space="preserve"> per slot.</w:t>
                            </w:r>
                          </w:p>
                          <w:p w14:paraId="759C54CD" w14:textId="77777777" w:rsidR="00A838CC" w:rsidRDefault="00A838CC" w:rsidP="00A838CC">
                            <w:pPr>
                              <w:spacing w:after="0"/>
                              <w:jc w:val="both"/>
                              <w:rPr>
                                <w:rFonts w:ascii="Arial" w:hAnsi="Arial"/>
                              </w:rPr>
                            </w:pPr>
                          </w:p>
                          <w:p w14:paraId="6B284618" w14:textId="6E8916F0" w:rsidR="00A838CC" w:rsidRDefault="00A838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50A1B" id="_x0000_s1028" type="#_x0000_t202" style="position:absolute;left:0;text-align:left;margin-left:429.45pt;margin-top:46.35pt;width:480.65pt;height:134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RjJgIAAEwEAAAOAAAAZHJzL2Uyb0RvYy54bWysVNuO2yAQfa/Uf0C8N7ajXDZWnNU221SV&#10;thdptx+AMY5RgaFAYqdf3wFn0/T2UtUPiGGGw8w5M17fDlqRo3BegqloMckpEYZDI82+op+fdq9u&#10;KPGBmYYpMKKiJ+Hp7ebli3VvSzGFDlQjHEEQ48veVrQLwZZZ5nknNPMTsMKgswWnWUDT7bPGsR7R&#10;tcqmeb7IenCNdcCF93h6PzrpJuG3reDhY9t6EYiqKOYW0urSWsc126xZuXfMdpKf02D/kIVm0uCj&#10;F6h7Fhg5OPkblJbcgYc2TDjoDNpWcpFqwGqK/JdqHjtmRaoFyfH2QpP/f7D8w/GTI7Kp6IISwzRK&#10;9CSGQF7DQKaRnd76EoMeLYaFAY9R5VSptw/Av3hiYNsxsxd3zkHfCdZgdkW8mV1dHXF8BKn799Dg&#10;M+wQIAENrdOROiSDIDqqdLooE1PheLgo8tl0PqeEo69Y5sVqtkxvsPL5unU+vBWgSdxU1KH0CZ4d&#10;H3yI6bDyOSS+5kHJZieVSobb11vlyJFhm+zSd0b/KUwZ0ld0NZ/ORwb+CpGn708QWgbsdyV1RW8u&#10;QayMvL0xTerGwKQa95iyMmciI3cji2Goh6TYRZ8amhMy62BsbxxH3HTgvlHSY2tX1H89MCcoUe8M&#10;qrMqZrM4C8mYzZdTNNy1p772MMMRqqKBknG7DWl+Im8G7lDFViZ+o9xjJueUsWUT7efxijNxbaeo&#10;Hz+BzXcAAAD//wMAUEsDBBQABgAIAAAAIQDy2YLs3gAAAAcBAAAPAAAAZHJzL2Rvd25yZXYueG1s&#10;TI/BTsMwEETvSPyDtUhcEHXaoKQJ2VQICQS3UhBc3XibRMTrYLtp+HvMCY6jGc28qTazGcREzveW&#10;EZaLBARxY3XPLcLb68P1GoQPirUaLBPCN3nY1OdnlSq1PfELTbvQiljCvlQIXQhjKaVvOjLKL+xI&#10;HL2DdUaFKF0rtVOnWG4GuUqSTBrVc1zo1Ej3HTWfu6NBWN88TR/+Od2+N9lhKMJVPj1+OcTLi/nu&#10;FkSgOfyF4Rc/okMdmfb2yNqLASEeCQjFKgcR3SJbpiD2CGmW5CDrSv7nr38AAAD//wMAUEsBAi0A&#10;FAAGAAgAAAAhALaDOJL+AAAA4QEAABMAAAAAAAAAAAAAAAAAAAAAAFtDb250ZW50X1R5cGVzXS54&#10;bWxQSwECLQAUAAYACAAAACEAOP0h/9YAAACUAQAACwAAAAAAAAAAAAAAAAAvAQAAX3JlbHMvLnJl&#10;bHNQSwECLQAUAAYACAAAACEAXNP0YyYCAABMBAAADgAAAAAAAAAAAAAAAAAuAgAAZHJzL2Uyb0Rv&#10;Yy54bWxQSwECLQAUAAYACAAAACEA8tmC7N4AAAAHAQAADwAAAAAAAAAAAAAAAACABAAAZHJzL2Rv&#10;d25yZXYueG1sUEsFBgAAAAAEAAQA8wAAAIsFAAAAAA==&#10;">
                <v:textbox>
                  <w:txbxContent>
                    <w:p w14:paraId="744D90FA" w14:textId="1C41F791" w:rsidR="00A838CC" w:rsidRPr="00F11278" w:rsidRDefault="00A838CC" w:rsidP="00A838CC">
                      <w:pPr>
                        <w:pStyle w:val="TAL"/>
                      </w:pPr>
                      <w:r w:rsidRPr="00F11278">
                        <w:rPr>
                          <w:b/>
                          <w:bCs/>
                          <w:i/>
                          <w:iCs/>
                        </w:rPr>
                        <w:t>multiDCI-MultiTRP-r16</w:t>
                      </w:r>
                    </w:p>
                    <w:p w14:paraId="5EBFBA22" w14:textId="77777777" w:rsidR="00A838CC" w:rsidRPr="00F11278" w:rsidRDefault="00A838CC" w:rsidP="00A838CC">
                      <w:pPr>
                        <w:pStyle w:val="TAL"/>
                      </w:pPr>
                      <w:r w:rsidRPr="00F11278">
                        <w:t xml:space="preserve">Indicates whether the UE supports multi-DCI based multi-TRP and </w:t>
                      </w:r>
                      <w:r w:rsidRPr="00F11278">
                        <w:rPr>
                          <w:rFonts w:cs="Arial"/>
                          <w:szCs w:val="18"/>
                        </w:rPr>
                        <w:t>support of fully/partially overlapping PDSCHs in time and non-overlapping in frequency</w:t>
                      </w:r>
                      <w:r w:rsidRPr="00F11278">
                        <w:t xml:space="preserve">. This capability applies only to BWPs where </w:t>
                      </w:r>
                      <w:r w:rsidRPr="00F11278">
                        <w:rPr>
                          <w:rFonts w:cs="Arial"/>
                          <w:szCs w:val="18"/>
                        </w:rPr>
                        <w:t xml:space="preserve">two values of </w:t>
                      </w:r>
                      <w:r w:rsidRPr="00F11278">
                        <w:rPr>
                          <w:rFonts w:cs="Arial"/>
                          <w:i/>
                          <w:iCs/>
                          <w:szCs w:val="18"/>
                        </w:rPr>
                        <w:t>coresetPoolIndex</w:t>
                      </w:r>
                      <w:r w:rsidRPr="00F11278">
                        <w:rPr>
                          <w:rFonts w:cs="Arial"/>
                          <w:szCs w:val="18"/>
                        </w:rPr>
                        <w:t xml:space="preserve"> are configured. </w:t>
                      </w:r>
                      <w:r w:rsidRPr="00F11278">
                        <w:t>The capability signalling contains the following:</w:t>
                      </w:r>
                    </w:p>
                    <w:p w14:paraId="7C54992B" w14:textId="77777777" w:rsidR="00A838CC" w:rsidRPr="00F11278" w:rsidRDefault="00A838CC" w:rsidP="00A838CC">
                      <w:pPr>
                        <w:pStyle w:val="TAL"/>
                      </w:pPr>
                    </w:p>
                    <w:p w14:paraId="5484F94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BWP per cell in addition to CORESET 0.</w:t>
                      </w:r>
                    </w:p>
                    <w:p w14:paraId="0C5B55E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maxNumberCORESETPerPoolIndex-r16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w:t>
                      </w:r>
                      <w:r w:rsidRPr="00F11278">
                        <w:rPr>
                          <w:rFonts w:ascii="Arial" w:hAnsi="Arial" w:cs="Arial"/>
                          <w:i/>
                          <w:iCs/>
                          <w:sz w:val="18"/>
                          <w:szCs w:val="18"/>
                        </w:rPr>
                        <w:t>coresetPoolIndex</w:t>
                      </w:r>
                      <w:r w:rsidRPr="00F11278">
                        <w:rPr>
                          <w:rFonts w:ascii="Arial" w:hAnsi="Arial" w:cs="Arial"/>
                          <w:sz w:val="18"/>
                          <w:szCs w:val="18"/>
                        </w:rPr>
                        <w:t xml:space="preserve"> per BWP per cell in addition to CORESET 0.</w:t>
                      </w:r>
                    </w:p>
                    <w:p w14:paraId="26FA911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maxNumberUnicastPDSCH-PerPool-r16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unicast PDSCHs per </w:t>
                      </w:r>
                      <w:r w:rsidRPr="00F11278">
                        <w:rPr>
                          <w:rFonts w:ascii="Arial" w:hAnsi="Arial" w:cs="Arial"/>
                          <w:i/>
                          <w:iCs/>
                          <w:sz w:val="18"/>
                          <w:szCs w:val="18"/>
                        </w:rPr>
                        <w:t>coresetPoolIndex</w:t>
                      </w:r>
                      <w:r w:rsidRPr="00F11278">
                        <w:rPr>
                          <w:rFonts w:ascii="Arial" w:hAnsi="Arial" w:cs="Arial"/>
                          <w:sz w:val="18"/>
                          <w:szCs w:val="18"/>
                        </w:rPr>
                        <w:t xml:space="preserve"> per slot.</w:t>
                      </w:r>
                    </w:p>
                    <w:p w14:paraId="759C54CD" w14:textId="77777777" w:rsidR="00A838CC" w:rsidRDefault="00A838CC" w:rsidP="00A838CC">
                      <w:pPr>
                        <w:spacing w:after="0"/>
                        <w:jc w:val="both"/>
                        <w:rPr>
                          <w:rFonts w:ascii="Arial" w:hAnsi="Arial"/>
                        </w:rPr>
                      </w:pPr>
                    </w:p>
                    <w:p w14:paraId="6B284618" w14:textId="6E8916F0" w:rsidR="00A838CC" w:rsidRDefault="00A838CC"/>
                  </w:txbxContent>
                </v:textbox>
                <w10:wrap type="topAndBottom" anchorx="margin"/>
              </v:shape>
            </w:pict>
          </mc:Fallback>
        </mc:AlternateContent>
      </w:r>
      <w:r w:rsidR="003435B8">
        <w:rPr>
          <w:rFonts w:ascii="Arial" w:hAnsi="Arial"/>
        </w:rPr>
        <w:t xml:space="preserve">For </w:t>
      </w:r>
      <w:r w:rsidR="003435B8" w:rsidRPr="00FE41C1">
        <w:rPr>
          <w:rFonts w:ascii="Arial" w:hAnsi="Arial"/>
          <w:i/>
          <w:iCs/>
        </w:rPr>
        <w:t>multiDCI-MultiTRP</w:t>
      </w:r>
      <w:r w:rsidR="003435B8">
        <w:rPr>
          <w:rFonts w:ascii="Arial" w:hAnsi="Arial"/>
        </w:rPr>
        <w:t xml:space="preserve">, </w:t>
      </w:r>
      <w:r w:rsidR="00954701">
        <w:rPr>
          <w:rFonts w:ascii="Arial" w:hAnsi="Arial"/>
        </w:rPr>
        <w:t>the UE capability should be part of the fallback concept, since this is in line with its field description in 38.306</w:t>
      </w:r>
      <w:r w:rsidR="005914F1">
        <w:rPr>
          <w:rFonts w:ascii="Arial" w:hAnsi="Arial"/>
        </w:rPr>
        <w:t xml:space="preserve"> (also </w:t>
      </w:r>
      <w:r w:rsidR="00836B14">
        <w:rPr>
          <w:rFonts w:ascii="Arial" w:hAnsi="Arial"/>
        </w:rPr>
        <w:t xml:space="preserve">in the box </w:t>
      </w:r>
      <w:r w:rsidR="005914F1">
        <w:rPr>
          <w:rFonts w:ascii="Arial" w:hAnsi="Arial"/>
        </w:rPr>
        <w:t>below)</w:t>
      </w:r>
      <w:r w:rsidR="00954701">
        <w:rPr>
          <w:rFonts w:ascii="Arial" w:hAnsi="Arial"/>
        </w:rPr>
        <w:t xml:space="preserve"> which specifies that such capability indicates the </w:t>
      </w:r>
      <w:r w:rsidR="00954701" w:rsidRPr="00FB4FFD">
        <w:rPr>
          <w:rFonts w:ascii="Arial" w:hAnsi="Arial"/>
          <w:b/>
          <w:bCs/>
        </w:rPr>
        <w:t>maximum</w:t>
      </w:r>
      <w:r w:rsidR="00954701">
        <w:rPr>
          <w:rFonts w:ascii="Arial" w:hAnsi="Arial"/>
        </w:rPr>
        <w:t xml:space="preserve"> value the UE supports, i.e. the UE supports lower values as well.</w:t>
      </w:r>
    </w:p>
    <w:p w14:paraId="68BC0F6F" w14:textId="50FD9333" w:rsidR="000268C4" w:rsidRPr="000268C4" w:rsidRDefault="004B1E53" w:rsidP="000268C4">
      <w:pPr>
        <w:pStyle w:val="Observation"/>
      </w:pPr>
      <w:bookmarkStart w:id="2" w:name="_Toc67466185"/>
      <w:r>
        <w:t xml:space="preserve">The field </w:t>
      </w:r>
      <w:r w:rsidRPr="00CF4C27">
        <w:rPr>
          <w:i/>
          <w:iCs/>
        </w:rPr>
        <w:t>multiDCI-MultiTRP</w:t>
      </w:r>
      <w:r>
        <w:t xml:space="preserve"> should be </w:t>
      </w:r>
      <w:r w:rsidR="0036217B">
        <w:t>applicable</w:t>
      </w:r>
      <w:r>
        <w:t xml:space="preserve"> </w:t>
      </w:r>
      <w:r w:rsidR="0036217B">
        <w:t>to</w:t>
      </w:r>
      <w:r>
        <w:t xml:space="preserve"> the fallback concept </w:t>
      </w:r>
      <w:r w:rsidR="0036217B">
        <w:t>defined in 38.306.</w:t>
      </w:r>
      <w:bookmarkEnd w:id="2"/>
    </w:p>
    <w:p w14:paraId="5F42DC9F" w14:textId="77777777" w:rsidR="000268C4" w:rsidRDefault="000268C4" w:rsidP="000268C4">
      <w:pPr>
        <w:spacing w:after="0"/>
        <w:jc w:val="both"/>
        <w:rPr>
          <w:rFonts w:ascii="Arial" w:hAnsi="Arial"/>
        </w:rPr>
      </w:pPr>
      <w:r>
        <w:rPr>
          <w:rFonts w:ascii="Arial" w:hAnsi="Arial"/>
        </w:rPr>
        <w:t xml:space="preserve">For </w:t>
      </w:r>
      <w:r w:rsidRPr="00FE41C1">
        <w:rPr>
          <w:rFonts w:ascii="Arial" w:hAnsi="Arial"/>
          <w:i/>
          <w:iCs/>
        </w:rPr>
        <w:t>supportFDM-SchemeB</w:t>
      </w:r>
      <w:r>
        <w:rPr>
          <w:rFonts w:ascii="Arial" w:hAnsi="Arial"/>
        </w:rPr>
        <w:t xml:space="preserve">, there is no particular impact to consider it part of the fallback concept, since it just has the value as </w:t>
      </w:r>
      <w:r w:rsidRPr="00057725">
        <w:rPr>
          <w:rFonts w:ascii="Arial" w:hAnsi="Arial"/>
        </w:rPr>
        <w:t>ENUMERATED {supported}</w:t>
      </w:r>
      <w:r>
        <w:rPr>
          <w:rFonts w:ascii="Arial" w:hAnsi="Arial"/>
        </w:rPr>
        <w:t xml:space="preserve">. Therefore, no lower values need to be discussed on whether they are also applicable for a fallback RRC configuration or not. It should be noted that the other fallback </w:t>
      </w:r>
      <w:r>
        <w:rPr>
          <w:rFonts w:ascii="Arial" w:hAnsi="Arial"/>
        </w:rPr>
        <w:lastRenderedPageBreak/>
        <w:t>concepts defined in 38.306 are generic definitions, and thus also include parameters with a single value, i.e. not exception is made for those cases.</w:t>
      </w:r>
    </w:p>
    <w:p w14:paraId="1AFFB802" w14:textId="059806BD" w:rsidR="000268C4" w:rsidRDefault="000268C4" w:rsidP="00A42349">
      <w:pPr>
        <w:spacing w:after="0"/>
        <w:rPr>
          <w:rFonts w:ascii="Arial" w:hAnsi="Arial"/>
          <w:b/>
          <w:bCs/>
        </w:rPr>
      </w:pPr>
    </w:p>
    <w:p w14:paraId="2A4638C9" w14:textId="73ECE485" w:rsidR="00543B48" w:rsidRPr="000268C4" w:rsidRDefault="00543B48" w:rsidP="00543B48">
      <w:pPr>
        <w:pStyle w:val="Observation"/>
      </w:pPr>
      <w:bookmarkStart w:id="3" w:name="_Toc67466186"/>
      <w:r>
        <w:t xml:space="preserve">The field </w:t>
      </w:r>
      <w:r w:rsidR="00CF4C27" w:rsidRPr="00CF4C27">
        <w:rPr>
          <w:i/>
          <w:iCs/>
        </w:rPr>
        <w:t>supportFDM-SchemeB</w:t>
      </w:r>
      <w:r>
        <w:t xml:space="preserve"> </w:t>
      </w:r>
      <w:r w:rsidR="00CF4C27">
        <w:t>c</w:t>
      </w:r>
      <w:r>
        <w:t>ould be applicable to the fallback concept defined in 38.306.</w:t>
      </w:r>
      <w:r w:rsidR="00A24E4B">
        <w:t xml:space="preserve"> Similar parameters with a single value are also applicable to the fallback concept </w:t>
      </w:r>
      <w:r w:rsidR="008408EC">
        <w:t xml:space="preserve">e.g. </w:t>
      </w:r>
      <w:r w:rsidR="00A24E4B">
        <w:t>for Feature Set level as well.</w:t>
      </w:r>
      <w:bookmarkEnd w:id="3"/>
    </w:p>
    <w:p w14:paraId="24B41981" w14:textId="77777777" w:rsidR="0045201C" w:rsidRDefault="00D04921" w:rsidP="00A42349">
      <w:pPr>
        <w:spacing w:after="0"/>
        <w:rPr>
          <w:rFonts w:ascii="Arial" w:hAnsi="Arial"/>
        </w:rPr>
      </w:pPr>
      <w:bookmarkStart w:id="4" w:name="_Hlk61267398"/>
      <w:r>
        <w:rPr>
          <w:rFonts w:ascii="Arial" w:hAnsi="Arial"/>
        </w:rPr>
        <w:t xml:space="preserve">Therefore, the definition of fallback for feature set per CC must be updated in 38.306 to account for the parameters in Rel-15 and Rel-16 discussed above. </w:t>
      </w:r>
      <w:bookmarkEnd w:id="4"/>
      <w:r w:rsidR="002B3894">
        <w:rPr>
          <w:rFonts w:ascii="Arial" w:hAnsi="Arial"/>
        </w:rPr>
        <w:t>Two options are available</w:t>
      </w:r>
      <w:r w:rsidR="007227E9">
        <w:rPr>
          <w:rFonts w:ascii="Arial" w:hAnsi="Arial"/>
        </w:rPr>
        <w:t>:</w:t>
      </w:r>
    </w:p>
    <w:p w14:paraId="34473197" w14:textId="429D3982" w:rsidR="00543B48" w:rsidRPr="005970FB" w:rsidRDefault="007227E9" w:rsidP="00A42349">
      <w:pPr>
        <w:spacing w:after="0"/>
        <w:rPr>
          <w:rFonts w:ascii="Arial" w:hAnsi="Arial"/>
        </w:rPr>
      </w:pPr>
      <w:r>
        <w:rPr>
          <w:rFonts w:ascii="Arial" w:hAnsi="Arial"/>
        </w:rPr>
        <w:t xml:space="preserve"> </w:t>
      </w:r>
    </w:p>
    <w:p w14:paraId="7D3FF350" w14:textId="11A8FD07" w:rsidR="00A42349" w:rsidRDefault="00A42349" w:rsidP="00A42349">
      <w:pPr>
        <w:spacing w:after="0"/>
        <w:rPr>
          <w:rFonts w:ascii="Arial" w:hAnsi="Arial"/>
          <w:b/>
          <w:bCs/>
        </w:rPr>
      </w:pPr>
      <w:r>
        <w:rPr>
          <w:rFonts w:ascii="Arial" w:hAnsi="Arial"/>
          <w:b/>
          <w:bCs/>
        </w:rPr>
        <w:t>Option 1 Make a general fallback definition for feature set per CC;</w:t>
      </w:r>
    </w:p>
    <w:p w14:paraId="19663967" w14:textId="77777777" w:rsidR="00A42349" w:rsidRDefault="00A42349" w:rsidP="00A42349">
      <w:pPr>
        <w:spacing w:after="0"/>
        <w:rPr>
          <w:rFonts w:ascii="Arial" w:hAnsi="Arial"/>
          <w:b/>
          <w:bCs/>
        </w:rPr>
      </w:pPr>
      <w:r>
        <w:rPr>
          <w:rFonts w:ascii="Arial" w:hAnsi="Arial"/>
          <w:b/>
          <w:bCs/>
        </w:rPr>
        <w:t>Option 2 Add explicitly to fallback definition for feature set per CC each field that is subject to fallback;</w:t>
      </w:r>
    </w:p>
    <w:p w14:paraId="4F3DD310" w14:textId="77777777" w:rsidR="007318A9" w:rsidRDefault="007318A9" w:rsidP="003435B8">
      <w:pPr>
        <w:spacing w:after="0"/>
        <w:jc w:val="both"/>
        <w:rPr>
          <w:rFonts w:ascii="Arial" w:hAnsi="Arial"/>
        </w:rPr>
      </w:pPr>
    </w:p>
    <w:p w14:paraId="166F27F4" w14:textId="066586AE" w:rsidR="00485991" w:rsidRDefault="007318A9" w:rsidP="003435B8">
      <w:pPr>
        <w:spacing w:after="0"/>
        <w:jc w:val="both"/>
        <w:rPr>
          <w:rFonts w:ascii="Arial" w:hAnsi="Arial"/>
        </w:rPr>
      </w:pPr>
      <w:r>
        <w:rPr>
          <w:rFonts w:ascii="Arial" w:hAnsi="Arial"/>
        </w:rPr>
        <w:t xml:space="preserve">A general definition is already used for the other fallback definitions in 38.306, thus it seems there is no need to make explicit additions of each feature in the fallback definition of feature set per CC, as in option 2. </w:t>
      </w:r>
      <w:r w:rsidR="00134486">
        <w:rPr>
          <w:rFonts w:ascii="Arial" w:hAnsi="Arial"/>
        </w:rPr>
        <w:t>This may risk for features to be actually forgotten to be added</w:t>
      </w:r>
      <w:r w:rsidR="00B07F10">
        <w:rPr>
          <w:rFonts w:ascii="Arial" w:hAnsi="Arial"/>
        </w:rPr>
        <w:t xml:space="preserve"> </w:t>
      </w:r>
      <w:r w:rsidR="00471D3A">
        <w:rPr>
          <w:rFonts w:ascii="Arial" w:hAnsi="Arial"/>
        </w:rPr>
        <w:t xml:space="preserve">(as modulation order for Rel-15) </w:t>
      </w:r>
      <w:r w:rsidR="00B07F10">
        <w:rPr>
          <w:rFonts w:ascii="Arial" w:hAnsi="Arial"/>
        </w:rPr>
        <w:t xml:space="preserve">and constant update every time we have new features in such level. </w:t>
      </w:r>
    </w:p>
    <w:p w14:paraId="0F3E59F1" w14:textId="3B50E42E" w:rsidR="00193413" w:rsidRDefault="004B56F0" w:rsidP="00193413">
      <w:pPr>
        <w:spacing w:before="120" w:after="120"/>
        <w:jc w:val="both"/>
        <w:rPr>
          <w:rFonts w:ascii="Arial" w:hAnsi="Arial" w:cs="Arial"/>
        </w:rPr>
      </w:pPr>
      <w:r>
        <w:rPr>
          <w:rFonts w:ascii="Arial" w:hAnsi="Arial" w:cs="Arial"/>
        </w:rPr>
        <w:t>Moreover, w</w:t>
      </w:r>
      <w:r w:rsidR="00193413">
        <w:rPr>
          <w:rFonts w:ascii="Arial" w:hAnsi="Arial" w:cs="Arial"/>
        </w:rPr>
        <w:t xml:space="preserve">hile from RAN2 perspective nothing prevents a generic definition as </w:t>
      </w:r>
      <w:r w:rsidR="001C5621">
        <w:rPr>
          <w:rFonts w:ascii="Arial" w:hAnsi="Arial" w:cs="Arial"/>
        </w:rPr>
        <w:t>described</w:t>
      </w:r>
      <w:r w:rsidR="00193413">
        <w:rPr>
          <w:rFonts w:ascii="Arial" w:hAnsi="Arial" w:cs="Arial"/>
        </w:rPr>
        <w:t xml:space="preserve"> above, it would be good to also confirm this with RAN1 and RAN4</w:t>
      </w:r>
      <w:r w:rsidR="00193413" w:rsidRPr="00802E43">
        <w:rPr>
          <w:rFonts w:ascii="Arial" w:hAnsi="Arial" w:cs="Arial"/>
        </w:rPr>
        <w:t>.</w:t>
      </w:r>
      <w:r w:rsidRPr="004B56F0">
        <w:rPr>
          <w:rFonts w:ascii="Arial" w:hAnsi="Arial"/>
        </w:rPr>
        <w:t xml:space="preserve"> </w:t>
      </w:r>
      <w:r>
        <w:rPr>
          <w:rFonts w:ascii="Arial" w:hAnsi="Arial"/>
        </w:rPr>
        <w:t>It is thus proposed to use option 1 and confirm this with other WGs.</w:t>
      </w:r>
    </w:p>
    <w:p w14:paraId="7B267817" w14:textId="0DD9F163" w:rsidR="00485991" w:rsidRDefault="00485991" w:rsidP="003435B8">
      <w:pPr>
        <w:spacing w:after="0"/>
        <w:jc w:val="both"/>
        <w:rPr>
          <w:rFonts w:ascii="Arial" w:hAnsi="Arial"/>
        </w:rPr>
      </w:pPr>
    </w:p>
    <w:p w14:paraId="1839D227" w14:textId="353F0A1E" w:rsidR="00A42349" w:rsidRPr="00AD501C" w:rsidRDefault="00F20BFB" w:rsidP="00AD501C">
      <w:pPr>
        <w:pStyle w:val="Proposal"/>
      </w:pPr>
      <w:bookmarkStart w:id="5" w:name="_Toc67466187"/>
      <w:r>
        <w:t>The fallback definition for feature set per CC in 38.306 should be captured in a generic way as done for feature set level.</w:t>
      </w:r>
      <w:r w:rsidR="00193413" w:rsidRPr="00193413">
        <w:t xml:space="preserve"> Send an LS to confirm with RAN1 and RAN4</w:t>
      </w:r>
      <w:r w:rsidR="00193413">
        <w:t xml:space="preserve"> whether this approach does not </w:t>
      </w:r>
      <w:r w:rsidR="007E458D">
        <w:t>pose</w:t>
      </w:r>
      <w:r w:rsidR="00193413">
        <w:t xml:space="preserve"> any issue</w:t>
      </w:r>
      <w:r w:rsidR="00193413" w:rsidRPr="00193413">
        <w:t>.</w:t>
      </w:r>
      <w:bookmarkEnd w:id="5"/>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08360D5A" w14:textId="77777777" w:rsidR="008A2695"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67466184" w:history="1">
        <w:r w:rsidR="008A2695" w:rsidRPr="00C33D52">
          <w:rPr>
            <w:rStyle w:val="Hyperlink"/>
            <w:noProof/>
          </w:rPr>
          <w:t>Observation 1</w:t>
        </w:r>
        <w:r w:rsidR="008A2695">
          <w:rPr>
            <w:rFonts w:asciiTheme="minorHAnsi" w:eastAsiaTheme="minorEastAsia" w:hAnsiTheme="minorHAnsi" w:cstheme="minorBidi"/>
            <w:b w:val="0"/>
            <w:noProof/>
            <w:sz w:val="22"/>
            <w:szCs w:val="22"/>
            <w:lang w:val="sv-SE" w:eastAsia="sv-SE"/>
          </w:rPr>
          <w:tab/>
        </w:r>
        <w:r w:rsidR="008A2695" w:rsidRPr="00C33D52">
          <w:rPr>
            <w:rStyle w:val="Hyperlink"/>
            <w:noProof/>
          </w:rPr>
          <w:t>For Rel-15, all the parameters present on Feature Set per CC level are applicable to the fallback concept defined in TS 38.306, except for SCS.</w:t>
        </w:r>
      </w:hyperlink>
    </w:p>
    <w:p w14:paraId="1CAAEEB8" w14:textId="77777777" w:rsidR="008A2695" w:rsidRDefault="007F1F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7466185" w:history="1">
        <w:r w:rsidR="008A2695" w:rsidRPr="00C33D52">
          <w:rPr>
            <w:rStyle w:val="Hyperlink"/>
            <w:noProof/>
          </w:rPr>
          <w:t>Observation 2</w:t>
        </w:r>
        <w:r w:rsidR="008A2695">
          <w:rPr>
            <w:rFonts w:asciiTheme="minorHAnsi" w:eastAsiaTheme="minorEastAsia" w:hAnsiTheme="minorHAnsi" w:cstheme="minorBidi"/>
            <w:b w:val="0"/>
            <w:noProof/>
            <w:sz w:val="22"/>
            <w:szCs w:val="22"/>
            <w:lang w:val="sv-SE" w:eastAsia="sv-SE"/>
          </w:rPr>
          <w:tab/>
        </w:r>
        <w:r w:rsidR="008A2695" w:rsidRPr="00C33D52">
          <w:rPr>
            <w:rStyle w:val="Hyperlink"/>
            <w:noProof/>
          </w:rPr>
          <w:t xml:space="preserve">The field </w:t>
        </w:r>
        <w:r w:rsidR="008A2695" w:rsidRPr="00C33D52">
          <w:rPr>
            <w:rStyle w:val="Hyperlink"/>
            <w:i/>
            <w:iCs/>
            <w:noProof/>
          </w:rPr>
          <w:t>multiDCI-MultiTRP</w:t>
        </w:r>
        <w:r w:rsidR="008A2695" w:rsidRPr="00C33D52">
          <w:rPr>
            <w:rStyle w:val="Hyperlink"/>
            <w:noProof/>
          </w:rPr>
          <w:t xml:space="preserve"> should be applicable to the fallback concept defined in 38.306.</w:t>
        </w:r>
      </w:hyperlink>
    </w:p>
    <w:p w14:paraId="6494C516" w14:textId="77777777" w:rsidR="008A2695" w:rsidRDefault="007F1F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7466186" w:history="1">
        <w:r w:rsidR="008A2695" w:rsidRPr="00C33D52">
          <w:rPr>
            <w:rStyle w:val="Hyperlink"/>
            <w:noProof/>
          </w:rPr>
          <w:t>Observation 3</w:t>
        </w:r>
        <w:r w:rsidR="008A2695">
          <w:rPr>
            <w:rFonts w:asciiTheme="minorHAnsi" w:eastAsiaTheme="minorEastAsia" w:hAnsiTheme="minorHAnsi" w:cstheme="minorBidi"/>
            <w:b w:val="0"/>
            <w:noProof/>
            <w:sz w:val="22"/>
            <w:szCs w:val="22"/>
            <w:lang w:val="sv-SE" w:eastAsia="sv-SE"/>
          </w:rPr>
          <w:tab/>
        </w:r>
        <w:r w:rsidR="008A2695" w:rsidRPr="00C33D52">
          <w:rPr>
            <w:rStyle w:val="Hyperlink"/>
            <w:noProof/>
          </w:rPr>
          <w:t xml:space="preserve">The field </w:t>
        </w:r>
        <w:r w:rsidR="008A2695" w:rsidRPr="00C33D52">
          <w:rPr>
            <w:rStyle w:val="Hyperlink"/>
            <w:i/>
            <w:iCs/>
            <w:noProof/>
          </w:rPr>
          <w:t>supportFDM-SchemeB</w:t>
        </w:r>
        <w:r w:rsidR="008A2695" w:rsidRPr="00C33D52">
          <w:rPr>
            <w:rStyle w:val="Hyperlink"/>
            <w:noProof/>
          </w:rPr>
          <w:t xml:space="preserve"> could be applicable to the fallback concept defined in 38.306. Similar parameters with a single value are also applicable to the fallback concept e.g. for Feature Set level as well.</w:t>
        </w:r>
      </w:hyperlink>
    </w:p>
    <w:p w14:paraId="3101FE62" w14:textId="3A59B855" w:rsidR="00B53EA9" w:rsidRDefault="00EE4C33" w:rsidP="00B53EA9">
      <w:pPr>
        <w:pStyle w:val="BodyText"/>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p>
    <w:p w14:paraId="78ED53EE" w14:textId="77777777" w:rsidR="008A2695" w:rsidRDefault="00B53EA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7466187" w:history="1">
        <w:r w:rsidR="008A2695" w:rsidRPr="00A140CE">
          <w:rPr>
            <w:rStyle w:val="Hyperlink"/>
            <w:noProof/>
          </w:rPr>
          <w:t>Proposal 1</w:t>
        </w:r>
        <w:r w:rsidR="008A2695">
          <w:rPr>
            <w:rFonts w:asciiTheme="minorHAnsi" w:eastAsiaTheme="minorEastAsia" w:hAnsiTheme="minorHAnsi" w:cstheme="minorBidi"/>
            <w:b w:val="0"/>
            <w:noProof/>
            <w:sz w:val="22"/>
            <w:szCs w:val="22"/>
            <w:lang w:val="sv-SE" w:eastAsia="sv-SE"/>
          </w:rPr>
          <w:tab/>
        </w:r>
        <w:r w:rsidR="008A2695" w:rsidRPr="00A140CE">
          <w:rPr>
            <w:rStyle w:val="Hyperlink"/>
            <w:noProof/>
          </w:rPr>
          <w:t>The fallback definition for feature set per CC in 38.306 should be captured in a generic way as done for feature set level. Send an LS to confirm with RAN1 and RAN4 whether this approach does not pose any issue.</w:t>
        </w:r>
      </w:hyperlink>
    </w:p>
    <w:p w14:paraId="2DE31C11" w14:textId="43B9BCFC" w:rsidR="003E2D57" w:rsidRPr="000358D6" w:rsidRDefault="00B53EA9" w:rsidP="00AF473A">
      <w:pPr>
        <w:pStyle w:val="BodyText"/>
        <w:rPr>
          <w:rFonts w:asciiTheme="minorHAnsi" w:eastAsiaTheme="minorEastAsia" w:hAnsiTheme="minorHAnsi" w:cstheme="minorBidi"/>
          <w:b/>
          <w:noProof/>
          <w:sz w:val="22"/>
          <w:szCs w:val="22"/>
          <w:lang w:val="en-US" w:eastAsia="sv-SE"/>
        </w:rPr>
      </w:pPr>
      <w:r>
        <w:rPr>
          <w:b/>
          <w:bCs/>
          <w:lang w:val="en-U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08515B59" w14:textId="7FC93FDF" w:rsidR="00447B52" w:rsidRDefault="00447B52" w:rsidP="00447B52">
      <w:pPr>
        <w:pStyle w:val="Reference"/>
      </w:pPr>
      <w:bookmarkStart w:id="6" w:name="_Ref66786091"/>
      <w:bookmarkStart w:id="7" w:name="_Ref58846698"/>
      <w:bookmarkStart w:id="8" w:name="_Ref174151459"/>
      <w:bookmarkStart w:id="9" w:name="_Ref189809556"/>
      <w:r w:rsidRPr="00C467F7">
        <w:t>R2-2102372</w:t>
      </w:r>
      <w:r>
        <w:t xml:space="preserve">, </w:t>
      </w:r>
      <w:r w:rsidRPr="00C467F7">
        <w:t>Summary of [011][NR15] UE Capabilites III (Samsung)</w:t>
      </w:r>
      <w:r>
        <w:t xml:space="preserve">, Samsung, </w:t>
      </w:r>
      <w:r w:rsidRPr="003517CB">
        <w:t xml:space="preserve">RAN2#112-e, </w:t>
      </w:r>
      <w:r w:rsidRPr="00447B52">
        <w:t>25 January - 5 February, 2021</w:t>
      </w:r>
      <w:bookmarkEnd w:id="6"/>
    </w:p>
    <w:p w14:paraId="66A43CD4" w14:textId="78B54E69" w:rsidR="00A74FE2" w:rsidRDefault="00A74FE2" w:rsidP="002804B1">
      <w:pPr>
        <w:pStyle w:val="Reference"/>
      </w:pPr>
      <w:bookmarkStart w:id="10" w:name="_Ref66786582"/>
      <w:r w:rsidRPr="00C467F7">
        <w:t>R2-2102376</w:t>
      </w:r>
      <w:r>
        <w:t>,</w:t>
      </w:r>
      <w:r w:rsidR="00A814EF" w:rsidRPr="00A814EF">
        <w:t xml:space="preserve"> </w:t>
      </w:r>
      <w:r w:rsidR="00A814EF" w:rsidRPr="00C467F7">
        <w:t>CR to clarify the definition of fallback per CC feature set</w:t>
      </w:r>
      <w:r w:rsidR="00A814EF">
        <w:t>, Huawei,</w:t>
      </w:r>
      <w:r w:rsidR="001B09E3">
        <w:t xml:space="preserve"> Rel-15 CR,</w:t>
      </w:r>
      <w:r w:rsidR="00A814EF">
        <w:t xml:space="preserve"> </w:t>
      </w:r>
      <w:r w:rsidR="002804B1" w:rsidRPr="003517CB">
        <w:t xml:space="preserve">RAN2#112-e, </w:t>
      </w:r>
      <w:r w:rsidR="002804B1" w:rsidRPr="00447B52">
        <w:t>25 January - 5 February, 2021</w:t>
      </w:r>
      <w:bookmarkEnd w:id="10"/>
    </w:p>
    <w:p w14:paraId="53990232" w14:textId="0EDAE17B" w:rsidR="00A74FE2" w:rsidRDefault="00A74FE2" w:rsidP="00447B52">
      <w:pPr>
        <w:pStyle w:val="Reference"/>
      </w:pPr>
      <w:bookmarkStart w:id="11" w:name="_Ref66786584"/>
      <w:r w:rsidRPr="00C467F7">
        <w:t>R2-210237</w:t>
      </w:r>
      <w:r>
        <w:t xml:space="preserve">7, </w:t>
      </w:r>
      <w:r w:rsidR="001D0724" w:rsidRPr="00C467F7">
        <w:t>CR to clarify the definition of fallback per CC feature set</w:t>
      </w:r>
      <w:r w:rsidR="001D0724">
        <w:t>, Huawei,</w:t>
      </w:r>
      <w:r w:rsidR="001B09E3">
        <w:t xml:space="preserve"> Rel-16 CR,</w:t>
      </w:r>
      <w:r w:rsidR="001D0724">
        <w:t xml:space="preserve"> </w:t>
      </w:r>
      <w:r w:rsidR="001D0724" w:rsidRPr="003517CB">
        <w:t xml:space="preserve">RAN2#112-e, </w:t>
      </w:r>
      <w:r w:rsidR="001D0724" w:rsidRPr="00447B52">
        <w:t>25 January - 5 February, 2021</w:t>
      </w:r>
      <w:bookmarkEnd w:id="11"/>
    </w:p>
    <w:p w14:paraId="0A29EC4C" w14:textId="626CF073" w:rsidR="00A90B9A" w:rsidRPr="003517CB" w:rsidRDefault="00D10A4A" w:rsidP="003517CB">
      <w:pPr>
        <w:pStyle w:val="Reference"/>
      </w:pPr>
      <w:bookmarkStart w:id="12" w:name="_Ref66788283"/>
      <w:r w:rsidRPr="003517CB">
        <w:t>R2-2011084</w:t>
      </w:r>
      <w:r w:rsidR="00A90B9A" w:rsidRPr="003517CB">
        <w:t xml:space="preserve">, </w:t>
      </w:r>
      <w:r w:rsidRPr="003517CB">
        <w:t>Summary of [AT112-e][011][NR15] UE caps I</w:t>
      </w:r>
      <w:r w:rsidR="00E113CC" w:rsidRPr="003517CB">
        <w:t>, Ericsson, RAN2#112-e, November 2-13</w:t>
      </w:r>
      <w:bookmarkEnd w:id="7"/>
      <w:bookmarkEnd w:id="12"/>
      <w:r w:rsidR="00E113CC" w:rsidRPr="003517CB">
        <w:t xml:space="preserve"> </w:t>
      </w:r>
    </w:p>
    <w:p w14:paraId="38FF9E4B" w14:textId="437BF7E7" w:rsidR="00A936B8" w:rsidRPr="003517CB" w:rsidRDefault="00011018" w:rsidP="008F6D92">
      <w:pPr>
        <w:pStyle w:val="Reference"/>
      </w:pPr>
      <w:bookmarkStart w:id="13" w:name="_Ref61260933"/>
      <w:bookmarkEnd w:id="8"/>
      <w:bookmarkEnd w:id="9"/>
      <w:r w:rsidRPr="003517CB">
        <w:t>R2- 1810975, LS on fallback interpretation of UE FeatureSetDown(Up)LinkPerCC capability fields, RAN2 AH1807, Montreal, Canada, 2nd – 6th July 2018</w:t>
      </w:r>
      <w:bookmarkEnd w:id="13"/>
    </w:p>
    <w:sectPr w:rsidR="00A936B8" w:rsidRPr="003517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52DC7" w14:textId="77777777" w:rsidR="002765E6" w:rsidRDefault="002765E6">
      <w:r>
        <w:separator/>
      </w:r>
    </w:p>
  </w:endnote>
  <w:endnote w:type="continuationSeparator" w:id="0">
    <w:p w14:paraId="5D462F11" w14:textId="77777777" w:rsidR="002765E6" w:rsidRDefault="002765E6">
      <w:r>
        <w:continuationSeparator/>
      </w:r>
    </w:p>
  </w:endnote>
  <w:endnote w:type="continuationNotice" w:id="1">
    <w:p w14:paraId="5A4635B4" w14:textId="77777777" w:rsidR="002765E6" w:rsidRDefault="00276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7E3C9" w14:textId="77777777" w:rsidR="002765E6" w:rsidRDefault="002765E6">
      <w:r>
        <w:separator/>
      </w:r>
    </w:p>
  </w:footnote>
  <w:footnote w:type="continuationSeparator" w:id="0">
    <w:p w14:paraId="5F5B3895" w14:textId="77777777" w:rsidR="002765E6" w:rsidRDefault="002765E6">
      <w:r>
        <w:continuationSeparator/>
      </w:r>
    </w:p>
  </w:footnote>
  <w:footnote w:type="continuationNotice" w:id="1">
    <w:p w14:paraId="3267012F" w14:textId="77777777" w:rsidR="002765E6" w:rsidRDefault="002765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B847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07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7"/>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11"/>
  </w:num>
  <w:num w:numId="18">
    <w:abstractNumId w:val="14"/>
  </w:num>
  <w:num w:numId="19">
    <w:abstractNumId w:val="9"/>
  </w:num>
  <w:num w:numId="20">
    <w:abstractNumId w:val="42"/>
  </w:num>
  <w:num w:numId="21">
    <w:abstractNumId w:val="20"/>
  </w:num>
  <w:num w:numId="22">
    <w:abstractNumId w:val="40"/>
  </w:num>
  <w:num w:numId="23">
    <w:abstractNumId w:val="41"/>
  </w:num>
  <w:num w:numId="24">
    <w:abstractNumId w:val="13"/>
  </w:num>
  <w:num w:numId="25">
    <w:abstractNumId w:val="29"/>
  </w:num>
  <w:num w:numId="26">
    <w:abstractNumId w:val="23"/>
  </w:num>
  <w:num w:numId="27">
    <w:abstractNumId w:val="23"/>
  </w:num>
  <w:num w:numId="28">
    <w:abstractNumId w:val="34"/>
  </w:num>
  <w:num w:numId="29">
    <w:abstractNumId w:val="15"/>
  </w:num>
  <w:num w:numId="30">
    <w:abstractNumId w:val="7"/>
  </w:num>
  <w:num w:numId="31">
    <w:abstractNumId w:val="28"/>
  </w:num>
  <w:num w:numId="32">
    <w:abstractNumId w:val="28"/>
  </w:num>
  <w:num w:numId="33">
    <w:abstractNumId w:val="36"/>
  </w:num>
  <w:num w:numId="34">
    <w:abstractNumId w:val="22"/>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39"/>
  </w:num>
  <w:num w:numId="40">
    <w:abstractNumId w:val="3"/>
  </w:num>
  <w:num w:numId="41">
    <w:abstractNumId w:val="8"/>
  </w:num>
  <w:num w:numId="42">
    <w:abstractNumId w:val="26"/>
  </w:num>
  <w:num w:numId="43">
    <w:abstractNumId w:val="10"/>
  </w:num>
  <w:num w:numId="44">
    <w:abstractNumId w:val="5"/>
  </w:num>
  <w:num w:numId="45">
    <w:abstractNumId w:val="21"/>
  </w:num>
  <w:num w:numId="46">
    <w:abstractNumId w:val="6"/>
  </w:num>
  <w:num w:numId="47">
    <w:abstractNumId w:val="37"/>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2B8"/>
    <w:rsid w:val="00004E3E"/>
    <w:rsid w:val="000052F3"/>
    <w:rsid w:val="000054AD"/>
    <w:rsid w:val="0000564C"/>
    <w:rsid w:val="00006162"/>
    <w:rsid w:val="00006446"/>
    <w:rsid w:val="00006896"/>
    <w:rsid w:val="00006943"/>
    <w:rsid w:val="00006A72"/>
    <w:rsid w:val="00006F93"/>
    <w:rsid w:val="00007CDC"/>
    <w:rsid w:val="00010D13"/>
    <w:rsid w:val="00011018"/>
    <w:rsid w:val="000117B3"/>
    <w:rsid w:val="00011809"/>
    <w:rsid w:val="00011B28"/>
    <w:rsid w:val="00014846"/>
    <w:rsid w:val="00014F93"/>
    <w:rsid w:val="00015D15"/>
    <w:rsid w:val="000166DC"/>
    <w:rsid w:val="00016B44"/>
    <w:rsid w:val="000217AD"/>
    <w:rsid w:val="00021D47"/>
    <w:rsid w:val="00022763"/>
    <w:rsid w:val="00022A90"/>
    <w:rsid w:val="0002367C"/>
    <w:rsid w:val="00025631"/>
    <w:rsid w:val="0002564D"/>
    <w:rsid w:val="00025ECA"/>
    <w:rsid w:val="000268C4"/>
    <w:rsid w:val="00026E63"/>
    <w:rsid w:val="000325B8"/>
    <w:rsid w:val="00032A7A"/>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309"/>
    <w:rsid w:val="000534E3"/>
    <w:rsid w:val="00054CF1"/>
    <w:rsid w:val="00054FB6"/>
    <w:rsid w:val="0005606A"/>
    <w:rsid w:val="0005671B"/>
    <w:rsid w:val="00057117"/>
    <w:rsid w:val="0005753F"/>
    <w:rsid w:val="00057709"/>
    <w:rsid w:val="00057725"/>
    <w:rsid w:val="0006044A"/>
    <w:rsid w:val="00060987"/>
    <w:rsid w:val="00060C9D"/>
    <w:rsid w:val="000616E7"/>
    <w:rsid w:val="000619E7"/>
    <w:rsid w:val="00064110"/>
    <w:rsid w:val="00064347"/>
    <w:rsid w:val="000646CD"/>
    <w:rsid w:val="0006487E"/>
    <w:rsid w:val="00064E99"/>
    <w:rsid w:val="00065E1A"/>
    <w:rsid w:val="00066457"/>
    <w:rsid w:val="0006647B"/>
    <w:rsid w:val="00066778"/>
    <w:rsid w:val="00066CC6"/>
    <w:rsid w:val="00071926"/>
    <w:rsid w:val="00072989"/>
    <w:rsid w:val="000736E2"/>
    <w:rsid w:val="000742E9"/>
    <w:rsid w:val="00074DA6"/>
    <w:rsid w:val="00075C8D"/>
    <w:rsid w:val="00075C94"/>
    <w:rsid w:val="00075F85"/>
    <w:rsid w:val="000768E5"/>
    <w:rsid w:val="00076BA0"/>
    <w:rsid w:val="00077E5F"/>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1029"/>
    <w:rsid w:val="00091557"/>
    <w:rsid w:val="000924C1"/>
    <w:rsid w:val="000924F0"/>
    <w:rsid w:val="00093474"/>
    <w:rsid w:val="00094A16"/>
    <w:rsid w:val="00094D53"/>
    <w:rsid w:val="0009510F"/>
    <w:rsid w:val="0009532E"/>
    <w:rsid w:val="0009539E"/>
    <w:rsid w:val="000957B8"/>
    <w:rsid w:val="00096DBA"/>
    <w:rsid w:val="000A18ED"/>
    <w:rsid w:val="000A1B7B"/>
    <w:rsid w:val="000A459E"/>
    <w:rsid w:val="000A53E1"/>
    <w:rsid w:val="000A56F2"/>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AB9"/>
    <w:rsid w:val="000B5070"/>
    <w:rsid w:val="000B58C3"/>
    <w:rsid w:val="000B61E9"/>
    <w:rsid w:val="000B6617"/>
    <w:rsid w:val="000B6C25"/>
    <w:rsid w:val="000C165A"/>
    <w:rsid w:val="000C1C9E"/>
    <w:rsid w:val="000C2622"/>
    <w:rsid w:val="000C2E19"/>
    <w:rsid w:val="000C30D4"/>
    <w:rsid w:val="000C368F"/>
    <w:rsid w:val="000C4CE6"/>
    <w:rsid w:val="000C52A5"/>
    <w:rsid w:val="000C695F"/>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BE9"/>
    <w:rsid w:val="000F3F6C"/>
    <w:rsid w:val="000F41BE"/>
    <w:rsid w:val="000F448D"/>
    <w:rsid w:val="000F49BB"/>
    <w:rsid w:val="000F4AC8"/>
    <w:rsid w:val="000F4B88"/>
    <w:rsid w:val="000F4F61"/>
    <w:rsid w:val="000F57F8"/>
    <w:rsid w:val="000F6DF3"/>
    <w:rsid w:val="000F7AB2"/>
    <w:rsid w:val="0010011F"/>
    <w:rsid w:val="001005FF"/>
    <w:rsid w:val="00100A2E"/>
    <w:rsid w:val="001049E3"/>
    <w:rsid w:val="00105E0C"/>
    <w:rsid w:val="001062CD"/>
    <w:rsid w:val="001062FB"/>
    <w:rsid w:val="001063E6"/>
    <w:rsid w:val="00106A58"/>
    <w:rsid w:val="00106AD3"/>
    <w:rsid w:val="001071FB"/>
    <w:rsid w:val="0011007E"/>
    <w:rsid w:val="001101E8"/>
    <w:rsid w:val="00110FC6"/>
    <w:rsid w:val="00111C37"/>
    <w:rsid w:val="001124E9"/>
    <w:rsid w:val="00112875"/>
    <w:rsid w:val="001128CD"/>
    <w:rsid w:val="0011353C"/>
    <w:rsid w:val="001135CA"/>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549E"/>
    <w:rsid w:val="00126059"/>
    <w:rsid w:val="00126758"/>
    <w:rsid w:val="00126B4A"/>
    <w:rsid w:val="00127763"/>
    <w:rsid w:val="00131E82"/>
    <w:rsid w:val="00132581"/>
    <w:rsid w:val="00132971"/>
    <w:rsid w:val="00132AE7"/>
    <w:rsid w:val="00132FD0"/>
    <w:rsid w:val="00134486"/>
    <w:rsid w:val="001344C0"/>
    <w:rsid w:val="001346FA"/>
    <w:rsid w:val="00135252"/>
    <w:rsid w:val="00135DF2"/>
    <w:rsid w:val="001367D1"/>
    <w:rsid w:val="00137152"/>
    <w:rsid w:val="00137878"/>
    <w:rsid w:val="00137AB5"/>
    <w:rsid w:val="00137F0B"/>
    <w:rsid w:val="00140805"/>
    <w:rsid w:val="001414B6"/>
    <w:rsid w:val="001425BA"/>
    <w:rsid w:val="00143F0F"/>
    <w:rsid w:val="00144909"/>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D0A"/>
    <w:rsid w:val="001608F0"/>
    <w:rsid w:val="0016096C"/>
    <w:rsid w:val="001625C8"/>
    <w:rsid w:val="0016386F"/>
    <w:rsid w:val="00163A3C"/>
    <w:rsid w:val="0016480C"/>
    <w:rsid w:val="00164BE8"/>
    <w:rsid w:val="001658DE"/>
    <w:rsid w:val="001659C1"/>
    <w:rsid w:val="0017011C"/>
    <w:rsid w:val="00170DEC"/>
    <w:rsid w:val="00173A8E"/>
    <w:rsid w:val="00174F53"/>
    <w:rsid w:val="0017502C"/>
    <w:rsid w:val="0017568F"/>
    <w:rsid w:val="0017576E"/>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6173"/>
    <w:rsid w:val="001A6CBA"/>
    <w:rsid w:val="001B09E3"/>
    <w:rsid w:val="001B0D97"/>
    <w:rsid w:val="001B42A6"/>
    <w:rsid w:val="001B4DC3"/>
    <w:rsid w:val="001B5A5D"/>
    <w:rsid w:val="001B655A"/>
    <w:rsid w:val="001B676E"/>
    <w:rsid w:val="001B6A5A"/>
    <w:rsid w:val="001B7D4E"/>
    <w:rsid w:val="001C09B9"/>
    <w:rsid w:val="001C1CE5"/>
    <w:rsid w:val="001C3CB5"/>
    <w:rsid w:val="001C3D2A"/>
    <w:rsid w:val="001C477F"/>
    <w:rsid w:val="001C51D8"/>
    <w:rsid w:val="001C5621"/>
    <w:rsid w:val="001C5ABF"/>
    <w:rsid w:val="001D0724"/>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664"/>
    <w:rsid w:val="001E7AED"/>
    <w:rsid w:val="001F165D"/>
    <w:rsid w:val="001F3916"/>
    <w:rsid w:val="001F46D4"/>
    <w:rsid w:val="001F524E"/>
    <w:rsid w:val="001F52CC"/>
    <w:rsid w:val="001F54C5"/>
    <w:rsid w:val="001F5562"/>
    <w:rsid w:val="001F5FEF"/>
    <w:rsid w:val="001F662C"/>
    <w:rsid w:val="001F7074"/>
    <w:rsid w:val="002001A2"/>
    <w:rsid w:val="00200490"/>
    <w:rsid w:val="00201A87"/>
    <w:rsid w:val="00201C3E"/>
    <w:rsid w:val="00201F3A"/>
    <w:rsid w:val="00203F0E"/>
    <w:rsid w:val="00203F96"/>
    <w:rsid w:val="0020421F"/>
    <w:rsid w:val="00205283"/>
    <w:rsid w:val="002069B2"/>
    <w:rsid w:val="00206AB7"/>
    <w:rsid w:val="002071D5"/>
    <w:rsid w:val="00207FA3"/>
    <w:rsid w:val="00211F89"/>
    <w:rsid w:val="00213CAA"/>
    <w:rsid w:val="0021423A"/>
    <w:rsid w:val="002142AF"/>
    <w:rsid w:val="00214B0E"/>
    <w:rsid w:val="00214DA8"/>
    <w:rsid w:val="00215423"/>
    <w:rsid w:val="002158FA"/>
    <w:rsid w:val="00216126"/>
    <w:rsid w:val="0021785C"/>
    <w:rsid w:val="00217A6B"/>
    <w:rsid w:val="00217F0E"/>
    <w:rsid w:val="00220600"/>
    <w:rsid w:val="00220F5C"/>
    <w:rsid w:val="00221133"/>
    <w:rsid w:val="00221739"/>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74CE"/>
    <w:rsid w:val="00237F7D"/>
    <w:rsid w:val="0024010D"/>
    <w:rsid w:val="00240AB6"/>
    <w:rsid w:val="00240EBE"/>
    <w:rsid w:val="00241559"/>
    <w:rsid w:val="002435B3"/>
    <w:rsid w:val="00244324"/>
    <w:rsid w:val="0024475A"/>
    <w:rsid w:val="002453B5"/>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7B16"/>
    <w:rsid w:val="002B103B"/>
    <w:rsid w:val="002B24D6"/>
    <w:rsid w:val="002B2E9E"/>
    <w:rsid w:val="002B3894"/>
    <w:rsid w:val="002B39FB"/>
    <w:rsid w:val="002B4333"/>
    <w:rsid w:val="002B52ED"/>
    <w:rsid w:val="002B5441"/>
    <w:rsid w:val="002B5937"/>
    <w:rsid w:val="002B5EF4"/>
    <w:rsid w:val="002B6914"/>
    <w:rsid w:val="002B71AD"/>
    <w:rsid w:val="002C06AD"/>
    <w:rsid w:val="002C162C"/>
    <w:rsid w:val="002C3E32"/>
    <w:rsid w:val="002C3E86"/>
    <w:rsid w:val="002C41E6"/>
    <w:rsid w:val="002C45FB"/>
    <w:rsid w:val="002C502C"/>
    <w:rsid w:val="002C7CA3"/>
    <w:rsid w:val="002C7E09"/>
    <w:rsid w:val="002D071A"/>
    <w:rsid w:val="002D0C2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7380"/>
    <w:rsid w:val="003602D9"/>
    <w:rsid w:val="003604CE"/>
    <w:rsid w:val="00360BC9"/>
    <w:rsid w:val="00361A3F"/>
    <w:rsid w:val="0036217B"/>
    <w:rsid w:val="00364F7E"/>
    <w:rsid w:val="00365B0F"/>
    <w:rsid w:val="00365F10"/>
    <w:rsid w:val="00366A80"/>
    <w:rsid w:val="00370E47"/>
    <w:rsid w:val="00371E0E"/>
    <w:rsid w:val="00372A2D"/>
    <w:rsid w:val="00372D25"/>
    <w:rsid w:val="00373C41"/>
    <w:rsid w:val="0037416E"/>
    <w:rsid w:val="003742AC"/>
    <w:rsid w:val="003744ED"/>
    <w:rsid w:val="00374687"/>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75E4"/>
    <w:rsid w:val="003A0291"/>
    <w:rsid w:val="003A0A50"/>
    <w:rsid w:val="003A1F7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8C3"/>
    <w:rsid w:val="00402E2B"/>
    <w:rsid w:val="00403871"/>
    <w:rsid w:val="0040395A"/>
    <w:rsid w:val="004047F3"/>
    <w:rsid w:val="00404D6E"/>
    <w:rsid w:val="0040512B"/>
    <w:rsid w:val="00405CA5"/>
    <w:rsid w:val="00406D0B"/>
    <w:rsid w:val="004077EF"/>
    <w:rsid w:val="00407992"/>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1105"/>
    <w:rsid w:val="00421667"/>
    <w:rsid w:val="00422AA4"/>
    <w:rsid w:val="00422F32"/>
    <w:rsid w:val="00423788"/>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995"/>
    <w:rsid w:val="00441A92"/>
    <w:rsid w:val="004420A6"/>
    <w:rsid w:val="004426D6"/>
    <w:rsid w:val="00442A1A"/>
    <w:rsid w:val="004431DC"/>
    <w:rsid w:val="00444F56"/>
    <w:rsid w:val="00446488"/>
    <w:rsid w:val="004468A7"/>
    <w:rsid w:val="00447256"/>
    <w:rsid w:val="00447B52"/>
    <w:rsid w:val="00447DEF"/>
    <w:rsid w:val="00450F82"/>
    <w:rsid w:val="004517AA"/>
    <w:rsid w:val="0045201C"/>
    <w:rsid w:val="004522A3"/>
    <w:rsid w:val="00452BCB"/>
    <w:rsid w:val="00452CAC"/>
    <w:rsid w:val="00453010"/>
    <w:rsid w:val="004541ED"/>
    <w:rsid w:val="004543FF"/>
    <w:rsid w:val="00456BCD"/>
    <w:rsid w:val="00457565"/>
    <w:rsid w:val="00457B71"/>
    <w:rsid w:val="00457F1A"/>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3A"/>
    <w:rsid w:val="00471DE0"/>
    <w:rsid w:val="004734D0"/>
    <w:rsid w:val="00474798"/>
    <w:rsid w:val="00474C08"/>
    <w:rsid w:val="0047556B"/>
    <w:rsid w:val="0047610C"/>
    <w:rsid w:val="00477768"/>
    <w:rsid w:val="00477ED1"/>
    <w:rsid w:val="00482B6A"/>
    <w:rsid w:val="00483238"/>
    <w:rsid w:val="00483296"/>
    <w:rsid w:val="00483C80"/>
    <w:rsid w:val="004852D3"/>
    <w:rsid w:val="00485991"/>
    <w:rsid w:val="004868C3"/>
    <w:rsid w:val="004907EB"/>
    <w:rsid w:val="00491035"/>
    <w:rsid w:val="00492611"/>
    <w:rsid w:val="004926ED"/>
    <w:rsid w:val="00492BC5"/>
    <w:rsid w:val="00493C66"/>
    <w:rsid w:val="0049552E"/>
    <w:rsid w:val="004961B5"/>
    <w:rsid w:val="004964F1"/>
    <w:rsid w:val="00496A43"/>
    <w:rsid w:val="004A09F7"/>
    <w:rsid w:val="004A0C24"/>
    <w:rsid w:val="004A14D6"/>
    <w:rsid w:val="004A16BC"/>
    <w:rsid w:val="004A2491"/>
    <w:rsid w:val="004A297B"/>
    <w:rsid w:val="004A2B94"/>
    <w:rsid w:val="004A2D54"/>
    <w:rsid w:val="004A45BB"/>
    <w:rsid w:val="004A45E8"/>
    <w:rsid w:val="004B0C76"/>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520B"/>
    <w:rsid w:val="00525C25"/>
    <w:rsid w:val="0052637F"/>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798C"/>
    <w:rsid w:val="00587AF9"/>
    <w:rsid w:val="005900FA"/>
    <w:rsid w:val="005901AA"/>
    <w:rsid w:val="00590FED"/>
    <w:rsid w:val="005914F1"/>
    <w:rsid w:val="00592E68"/>
    <w:rsid w:val="005935A4"/>
    <w:rsid w:val="00593CD6"/>
    <w:rsid w:val="005947B4"/>
    <w:rsid w:val="005948C2"/>
    <w:rsid w:val="00595291"/>
    <w:rsid w:val="005957D5"/>
    <w:rsid w:val="00595DCA"/>
    <w:rsid w:val="005970FB"/>
    <w:rsid w:val="0059779B"/>
    <w:rsid w:val="005A1148"/>
    <w:rsid w:val="005A1E9A"/>
    <w:rsid w:val="005A209A"/>
    <w:rsid w:val="005A3AE8"/>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3B27"/>
    <w:rsid w:val="005C4252"/>
    <w:rsid w:val="005C4D97"/>
    <w:rsid w:val="005C74FB"/>
    <w:rsid w:val="005C76A7"/>
    <w:rsid w:val="005C78C1"/>
    <w:rsid w:val="005C7A3C"/>
    <w:rsid w:val="005D0370"/>
    <w:rsid w:val="005D1602"/>
    <w:rsid w:val="005D1DC3"/>
    <w:rsid w:val="005D2FE9"/>
    <w:rsid w:val="005D4653"/>
    <w:rsid w:val="005D5AD0"/>
    <w:rsid w:val="005E1E14"/>
    <w:rsid w:val="005E206A"/>
    <w:rsid w:val="005E2D63"/>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5CB"/>
    <w:rsid w:val="00606307"/>
    <w:rsid w:val="00606960"/>
    <w:rsid w:val="006101D9"/>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84C"/>
    <w:rsid w:val="00632CF6"/>
    <w:rsid w:val="00634A41"/>
    <w:rsid w:val="006358BA"/>
    <w:rsid w:val="00636398"/>
    <w:rsid w:val="006368D3"/>
    <w:rsid w:val="00636F30"/>
    <w:rsid w:val="00636F32"/>
    <w:rsid w:val="006377EC"/>
    <w:rsid w:val="006407F4"/>
    <w:rsid w:val="0064151F"/>
    <w:rsid w:val="00641533"/>
    <w:rsid w:val="0064208D"/>
    <w:rsid w:val="00643200"/>
    <w:rsid w:val="00643475"/>
    <w:rsid w:val="0064396A"/>
    <w:rsid w:val="0064624E"/>
    <w:rsid w:val="006469EF"/>
    <w:rsid w:val="00647137"/>
    <w:rsid w:val="00650AB9"/>
    <w:rsid w:val="00651E27"/>
    <w:rsid w:val="00652A35"/>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7A2"/>
    <w:rsid w:val="006634E6"/>
    <w:rsid w:val="0066527E"/>
    <w:rsid w:val="006655EE"/>
    <w:rsid w:val="00665A0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804F4"/>
    <w:rsid w:val="00681003"/>
    <w:rsid w:val="006817C9"/>
    <w:rsid w:val="00681D02"/>
    <w:rsid w:val="006821BF"/>
    <w:rsid w:val="006827AF"/>
    <w:rsid w:val="006827FD"/>
    <w:rsid w:val="00683ECE"/>
    <w:rsid w:val="00684EE6"/>
    <w:rsid w:val="006877F1"/>
    <w:rsid w:val="006903D3"/>
    <w:rsid w:val="0069173E"/>
    <w:rsid w:val="006938C2"/>
    <w:rsid w:val="00694191"/>
    <w:rsid w:val="00695BB7"/>
    <w:rsid w:val="00695FC2"/>
    <w:rsid w:val="006964A9"/>
    <w:rsid w:val="00696949"/>
    <w:rsid w:val="00697052"/>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ADF"/>
    <w:rsid w:val="006B1816"/>
    <w:rsid w:val="006B2099"/>
    <w:rsid w:val="006B3A96"/>
    <w:rsid w:val="006B4C8B"/>
    <w:rsid w:val="006B50CF"/>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6999"/>
    <w:rsid w:val="00707072"/>
    <w:rsid w:val="00707266"/>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1C1F"/>
    <w:rsid w:val="007227E9"/>
    <w:rsid w:val="007236B4"/>
    <w:rsid w:val="00723A78"/>
    <w:rsid w:val="00723AE2"/>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318A9"/>
    <w:rsid w:val="00734361"/>
    <w:rsid w:val="007344F1"/>
    <w:rsid w:val="007348B1"/>
    <w:rsid w:val="007351AB"/>
    <w:rsid w:val="00735C80"/>
    <w:rsid w:val="00735FA4"/>
    <w:rsid w:val="007362A6"/>
    <w:rsid w:val="00736310"/>
    <w:rsid w:val="0073659F"/>
    <w:rsid w:val="007365F1"/>
    <w:rsid w:val="00736D7D"/>
    <w:rsid w:val="0073707D"/>
    <w:rsid w:val="00740E58"/>
    <w:rsid w:val="007445A0"/>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34B4"/>
    <w:rsid w:val="00764B27"/>
    <w:rsid w:val="00764B3D"/>
    <w:rsid w:val="00765281"/>
    <w:rsid w:val="00766B52"/>
    <w:rsid w:val="00766BAD"/>
    <w:rsid w:val="007671F4"/>
    <w:rsid w:val="00767796"/>
    <w:rsid w:val="0077117E"/>
    <w:rsid w:val="007715BE"/>
    <w:rsid w:val="0077161B"/>
    <w:rsid w:val="007729A2"/>
    <w:rsid w:val="007733F3"/>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8A6"/>
    <w:rsid w:val="007A67B6"/>
    <w:rsid w:val="007B0CDE"/>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2119"/>
    <w:rsid w:val="007D252B"/>
    <w:rsid w:val="007D2B96"/>
    <w:rsid w:val="007D2D5B"/>
    <w:rsid w:val="007D45AE"/>
    <w:rsid w:val="007D5901"/>
    <w:rsid w:val="007D61F6"/>
    <w:rsid w:val="007D7526"/>
    <w:rsid w:val="007E0DE8"/>
    <w:rsid w:val="007E2092"/>
    <w:rsid w:val="007E458D"/>
    <w:rsid w:val="007E4610"/>
    <w:rsid w:val="007E4715"/>
    <w:rsid w:val="007E4B5C"/>
    <w:rsid w:val="007E505B"/>
    <w:rsid w:val="007E6C13"/>
    <w:rsid w:val="007E7091"/>
    <w:rsid w:val="007E756A"/>
    <w:rsid w:val="007F1F2A"/>
    <w:rsid w:val="007F24A1"/>
    <w:rsid w:val="007F3216"/>
    <w:rsid w:val="007F3E33"/>
    <w:rsid w:val="007F408F"/>
    <w:rsid w:val="007F504B"/>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F2C"/>
    <w:rsid w:val="008158D6"/>
    <w:rsid w:val="00815AE8"/>
    <w:rsid w:val="00816B32"/>
    <w:rsid w:val="00816ECE"/>
    <w:rsid w:val="00817196"/>
    <w:rsid w:val="00817905"/>
    <w:rsid w:val="008214D4"/>
    <w:rsid w:val="008229DA"/>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6B14"/>
    <w:rsid w:val="00837529"/>
    <w:rsid w:val="008376AC"/>
    <w:rsid w:val="00840273"/>
    <w:rsid w:val="008408EC"/>
    <w:rsid w:val="00840CF9"/>
    <w:rsid w:val="00841FEF"/>
    <w:rsid w:val="00842CFB"/>
    <w:rsid w:val="008444E8"/>
    <w:rsid w:val="00844A26"/>
    <w:rsid w:val="00844E80"/>
    <w:rsid w:val="00846FE7"/>
    <w:rsid w:val="0084728C"/>
    <w:rsid w:val="00850360"/>
    <w:rsid w:val="00850C3C"/>
    <w:rsid w:val="00851502"/>
    <w:rsid w:val="00851A76"/>
    <w:rsid w:val="00851F93"/>
    <w:rsid w:val="0085229C"/>
    <w:rsid w:val="00852326"/>
    <w:rsid w:val="00855186"/>
    <w:rsid w:val="00856009"/>
    <w:rsid w:val="008567EB"/>
    <w:rsid w:val="00856911"/>
    <w:rsid w:val="00856B2C"/>
    <w:rsid w:val="00857D23"/>
    <w:rsid w:val="00860CD8"/>
    <w:rsid w:val="00860F14"/>
    <w:rsid w:val="008612C0"/>
    <w:rsid w:val="00861988"/>
    <w:rsid w:val="00861DCC"/>
    <w:rsid w:val="008620DF"/>
    <w:rsid w:val="00865FB7"/>
    <w:rsid w:val="008677FD"/>
    <w:rsid w:val="00867B97"/>
    <w:rsid w:val="0087068B"/>
    <w:rsid w:val="008706D4"/>
    <w:rsid w:val="00870F8A"/>
    <w:rsid w:val="008719A4"/>
    <w:rsid w:val="00871D23"/>
    <w:rsid w:val="008727D3"/>
    <w:rsid w:val="00872AC9"/>
    <w:rsid w:val="0087365B"/>
    <w:rsid w:val="00874312"/>
    <w:rsid w:val="0087437C"/>
    <w:rsid w:val="00875CD7"/>
    <w:rsid w:val="00876B4D"/>
    <w:rsid w:val="00877C89"/>
    <w:rsid w:val="00877F18"/>
    <w:rsid w:val="00880158"/>
    <w:rsid w:val="0088019D"/>
    <w:rsid w:val="008821B6"/>
    <w:rsid w:val="00882253"/>
    <w:rsid w:val="008830B2"/>
    <w:rsid w:val="00884942"/>
    <w:rsid w:val="008852A1"/>
    <w:rsid w:val="008857C8"/>
    <w:rsid w:val="00885866"/>
    <w:rsid w:val="00885AC1"/>
    <w:rsid w:val="00885F87"/>
    <w:rsid w:val="00886726"/>
    <w:rsid w:val="00890084"/>
    <w:rsid w:val="00890C9F"/>
    <w:rsid w:val="00890F93"/>
    <w:rsid w:val="008941E3"/>
    <w:rsid w:val="00894397"/>
    <w:rsid w:val="00894A88"/>
    <w:rsid w:val="00895386"/>
    <w:rsid w:val="00897C73"/>
    <w:rsid w:val="008A01C6"/>
    <w:rsid w:val="008A0AA5"/>
    <w:rsid w:val="008A15A6"/>
    <w:rsid w:val="008A21FF"/>
    <w:rsid w:val="008A2695"/>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1A53"/>
    <w:rsid w:val="008B2BCD"/>
    <w:rsid w:val="008B37DD"/>
    <w:rsid w:val="008B51A0"/>
    <w:rsid w:val="008B592A"/>
    <w:rsid w:val="008B5B11"/>
    <w:rsid w:val="008B5D1B"/>
    <w:rsid w:val="008B69A8"/>
    <w:rsid w:val="008B6E7E"/>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5F7F"/>
    <w:rsid w:val="008D6D1A"/>
    <w:rsid w:val="008D72CD"/>
    <w:rsid w:val="008E065E"/>
    <w:rsid w:val="008E0927"/>
    <w:rsid w:val="008E1909"/>
    <w:rsid w:val="008E265B"/>
    <w:rsid w:val="008E4C52"/>
    <w:rsid w:val="008E513F"/>
    <w:rsid w:val="008E5762"/>
    <w:rsid w:val="008E5ADC"/>
    <w:rsid w:val="008E6E3A"/>
    <w:rsid w:val="008E7D76"/>
    <w:rsid w:val="008F1EAB"/>
    <w:rsid w:val="008F33DC"/>
    <w:rsid w:val="008F410D"/>
    <w:rsid w:val="008F477F"/>
    <w:rsid w:val="008F650A"/>
    <w:rsid w:val="008F6D92"/>
    <w:rsid w:val="008F6EAD"/>
    <w:rsid w:val="008F710B"/>
    <w:rsid w:val="008F71CD"/>
    <w:rsid w:val="0090004F"/>
    <w:rsid w:val="00900066"/>
    <w:rsid w:val="00900FBE"/>
    <w:rsid w:val="00902247"/>
    <w:rsid w:val="00902350"/>
    <w:rsid w:val="0090336B"/>
    <w:rsid w:val="00903587"/>
    <w:rsid w:val="00905143"/>
    <w:rsid w:val="009053AA"/>
    <w:rsid w:val="009055D4"/>
    <w:rsid w:val="00906939"/>
    <w:rsid w:val="00906B1A"/>
    <w:rsid w:val="009102F6"/>
    <w:rsid w:val="00910B7D"/>
    <w:rsid w:val="009113DE"/>
    <w:rsid w:val="00911674"/>
    <w:rsid w:val="0091167F"/>
    <w:rsid w:val="00911BB5"/>
    <w:rsid w:val="00911DFB"/>
    <w:rsid w:val="0091319E"/>
    <w:rsid w:val="00913589"/>
    <w:rsid w:val="0091392E"/>
    <w:rsid w:val="009139D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3177E"/>
    <w:rsid w:val="00931BD9"/>
    <w:rsid w:val="009338B9"/>
    <w:rsid w:val="00933A27"/>
    <w:rsid w:val="00935A40"/>
    <w:rsid w:val="00935EE2"/>
    <w:rsid w:val="0093614B"/>
    <w:rsid w:val="00936875"/>
    <w:rsid w:val="009368F3"/>
    <w:rsid w:val="00937CA3"/>
    <w:rsid w:val="00940F20"/>
    <w:rsid w:val="00941598"/>
    <w:rsid w:val="00941636"/>
    <w:rsid w:val="00941B1D"/>
    <w:rsid w:val="00941B33"/>
    <w:rsid w:val="0094261E"/>
    <w:rsid w:val="0094374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411"/>
    <w:rsid w:val="00952D5F"/>
    <w:rsid w:val="00953920"/>
    <w:rsid w:val="00953D47"/>
    <w:rsid w:val="00954399"/>
    <w:rsid w:val="00954701"/>
    <w:rsid w:val="0095481F"/>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BFA"/>
    <w:rsid w:val="00974CE0"/>
    <w:rsid w:val="0097603D"/>
    <w:rsid w:val="00976949"/>
    <w:rsid w:val="00976D75"/>
    <w:rsid w:val="00976F70"/>
    <w:rsid w:val="00977FFB"/>
    <w:rsid w:val="00980477"/>
    <w:rsid w:val="00982D94"/>
    <w:rsid w:val="00983A02"/>
    <w:rsid w:val="00983D60"/>
    <w:rsid w:val="00984EE4"/>
    <w:rsid w:val="00985122"/>
    <w:rsid w:val="00985253"/>
    <w:rsid w:val="009853B3"/>
    <w:rsid w:val="009868AC"/>
    <w:rsid w:val="0098759E"/>
    <w:rsid w:val="00987D7B"/>
    <w:rsid w:val="00990630"/>
    <w:rsid w:val="00991761"/>
    <w:rsid w:val="00991CA3"/>
    <w:rsid w:val="009926D9"/>
    <w:rsid w:val="009937AE"/>
    <w:rsid w:val="00994DCA"/>
    <w:rsid w:val="009950DA"/>
    <w:rsid w:val="009953CF"/>
    <w:rsid w:val="0099584E"/>
    <w:rsid w:val="00995B37"/>
    <w:rsid w:val="00995B94"/>
    <w:rsid w:val="009960EC"/>
    <w:rsid w:val="00996D32"/>
    <w:rsid w:val="009970DD"/>
    <w:rsid w:val="00997EB7"/>
    <w:rsid w:val="009A07F2"/>
    <w:rsid w:val="009A0FBA"/>
    <w:rsid w:val="009A1601"/>
    <w:rsid w:val="009A3BB6"/>
    <w:rsid w:val="009A462D"/>
    <w:rsid w:val="009A5CBA"/>
    <w:rsid w:val="009A5E03"/>
    <w:rsid w:val="009A6145"/>
    <w:rsid w:val="009A63EB"/>
    <w:rsid w:val="009A6D84"/>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5308"/>
    <w:rsid w:val="009C5493"/>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47A3"/>
    <w:rsid w:val="009E590A"/>
    <w:rsid w:val="009E5930"/>
    <w:rsid w:val="009E6015"/>
    <w:rsid w:val="009E66E2"/>
    <w:rsid w:val="009E795F"/>
    <w:rsid w:val="009F08F3"/>
    <w:rsid w:val="009F09F8"/>
    <w:rsid w:val="009F1CA4"/>
    <w:rsid w:val="009F1F61"/>
    <w:rsid w:val="009F2EF3"/>
    <w:rsid w:val="009F344F"/>
    <w:rsid w:val="009F38C8"/>
    <w:rsid w:val="009F6694"/>
    <w:rsid w:val="009F7743"/>
    <w:rsid w:val="00A009C3"/>
    <w:rsid w:val="00A00D8D"/>
    <w:rsid w:val="00A015E5"/>
    <w:rsid w:val="00A021A5"/>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193B"/>
    <w:rsid w:val="00A22218"/>
    <w:rsid w:val="00A2351A"/>
    <w:rsid w:val="00A23775"/>
    <w:rsid w:val="00A24003"/>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6348"/>
    <w:rsid w:val="00A46468"/>
    <w:rsid w:val="00A47A4A"/>
    <w:rsid w:val="00A5008B"/>
    <w:rsid w:val="00A501DD"/>
    <w:rsid w:val="00A52E1D"/>
    <w:rsid w:val="00A54CD6"/>
    <w:rsid w:val="00A55873"/>
    <w:rsid w:val="00A55888"/>
    <w:rsid w:val="00A55BBA"/>
    <w:rsid w:val="00A56AE6"/>
    <w:rsid w:val="00A56EA2"/>
    <w:rsid w:val="00A57F22"/>
    <w:rsid w:val="00A61290"/>
    <w:rsid w:val="00A61499"/>
    <w:rsid w:val="00A61735"/>
    <w:rsid w:val="00A62A77"/>
    <w:rsid w:val="00A63483"/>
    <w:rsid w:val="00A657D7"/>
    <w:rsid w:val="00A65FB0"/>
    <w:rsid w:val="00A660A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B9A"/>
    <w:rsid w:val="00A9237F"/>
    <w:rsid w:val="00A92879"/>
    <w:rsid w:val="00A92C93"/>
    <w:rsid w:val="00A9348E"/>
    <w:rsid w:val="00A936B8"/>
    <w:rsid w:val="00A9442A"/>
    <w:rsid w:val="00A94A72"/>
    <w:rsid w:val="00A94C5E"/>
    <w:rsid w:val="00A96BEC"/>
    <w:rsid w:val="00AA009B"/>
    <w:rsid w:val="00AA016F"/>
    <w:rsid w:val="00AA13F9"/>
    <w:rsid w:val="00AA1ED6"/>
    <w:rsid w:val="00AA1F01"/>
    <w:rsid w:val="00AA3084"/>
    <w:rsid w:val="00AA51D6"/>
    <w:rsid w:val="00AA5922"/>
    <w:rsid w:val="00AB0754"/>
    <w:rsid w:val="00AB0BC8"/>
    <w:rsid w:val="00AB11CA"/>
    <w:rsid w:val="00AB14D9"/>
    <w:rsid w:val="00AB17D7"/>
    <w:rsid w:val="00AB24A5"/>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D0AA3"/>
    <w:rsid w:val="00AD2C0D"/>
    <w:rsid w:val="00AD2E46"/>
    <w:rsid w:val="00AD3F94"/>
    <w:rsid w:val="00AD4A5A"/>
    <w:rsid w:val="00AD501C"/>
    <w:rsid w:val="00AD5E16"/>
    <w:rsid w:val="00AE075A"/>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C5D"/>
    <w:rsid w:val="00AF42D7"/>
    <w:rsid w:val="00AF42E8"/>
    <w:rsid w:val="00AF473A"/>
    <w:rsid w:val="00AF4E47"/>
    <w:rsid w:val="00AF6587"/>
    <w:rsid w:val="00AF689E"/>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57F9"/>
    <w:rsid w:val="00B15AD0"/>
    <w:rsid w:val="00B20256"/>
    <w:rsid w:val="00B20C76"/>
    <w:rsid w:val="00B20D09"/>
    <w:rsid w:val="00B21660"/>
    <w:rsid w:val="00B2218D"/>
    <w:rsid w:val="00B224FD"/>
    <w:rsid w:val="00B2327D"/>
    <w:rsid w:val="00B236A6"/>
    <w:rsid w:val="00B24959"/>
    <w:rsid w:val="00B25482"/>
    <w:rsid w:val="00B25D77"/>
    <w:rsid w:val="00B2763F"/>
    <w:rsid w:val="00B27AAC"/>
    <w:rsid w:val="00B27B8C"/>
    <w:rsid w:val="00B30929"/>
    <w:rsid w:val="00B314C3"/>
    <w:rsid w:val="00B31E8E"/>
    <w:rsid w:val="00B33017"/>
    <w:rsid w:val="00B34F52"/>
    <w:rsid w:val="00B357AA"/>
    <w:rsid w:val="00B372AA"/>
    <w:rsid w:val="00B37AD9"/>
    <w:rsid w:val="00B403DC"/>
    <w:rsid w:val="00B40445"/>
    <w:rsid w:val="00B409E0"/>
    <w:rsid w:val="00B4159E"/>
    <w:rsid w:val="00B41888"/>
    <w:rsid w:val="00B42364"/>
    <w:rsid w:val="00B42778"/>
    <w:rsid w:val="00B427B1"/>
    <w:rsid w:val="00B43021"/>
    <w:rsid w:val="00B4326E"/>
    <w:rsid w:val="00B43B6B"/>
    <w:rsid w:val="00B441FF"/>
    <w:rsid w:val="00B45A52"/>
    <w:rsid w:val="00B4606B"/>
    <w:rsid w:val="00B46175"/>
    <w:rsid w:val="00B46B54"/>
    <w:rsid w:val="00B470D4"/>
    <w:rsid w:val="00B47AA5"/>
    <w:rsid w:val="00B50562"/>
    <w:rsid w:val="00B51432"/>
    <w:rsid w:val="00B515DF"/>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569B"/>
    <w:rsid w:val="00B664C7"/>
    <w:rsid w:val="00B66DB8"/>
    <w:rsid w:val="00B6720E"/>
    <w:rsid w:val="00B67929"/>
    <w:rsid w:val="00B714B6"/>
    <w:rsid w:val="00B71CAA"/>
    <w:rsid w:val="00B739F6"/>
    <w:rsid w:val="00B74A07"/>
    <w:rsid w:val="00B74E58"/>
    <w:rsid w:val="00B75414"/>
    <w:rsid w:val="00B76813"/>
    <w:rsid w:val="00B773EF"/>
    <w:rsid w:val="00B81A6C"/>
    <w:rsid w:val="00B8202F"/>
    <w:rsid w:val="00B834E9"/>
    <w:rsid w:val="00B840F4"/>
    <w:rsid w:val="00B85577"/>
    <w:rsid w:val="00B85DB6"/>
    <w:rsid w:val="00B85DE5"/>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809"/>
    <w:rsid w:val="00BA56D2"/>
    <w:rsid w:val="00BA5E0C"/>
    <w:rsid w:val="00BA61FA"/>
    <w:rsid w:val="00BA76E0"/>
    <w:rsid w:val="00BB13D9"/>
    <w:rsid w:val="00BB2A25"/>
    <w:rsid w:val="00BB32DF"/>
    <w:rsid w:val="00BB36F4"/>
    <w:rsid w:val="00BB4978"/>
    <w:rsid w:val="00BB51E9"/>
    <w:rsid w:val="00BB7C24"/>
    <w:rsid w:val="00BB7FAE"/>
    <w:rsid w:val="00BC0FDC"/>
    <w:rsid w:val="00BC3053"/>
    <w:rsid w:val="00BC410E"/>
    <w:rsid w:val="00BC44C4"/>
    <w:rsid w:val="00BC4D2E"/>
    <w:rsid w:val="00BC5371"/>
    <w:rsid w:val="00BC5824"/>
    <w:rsid w:val="00BC650B"/>
    <w:rsid w:val="00BC699B"/>
    <w:rsid w:val="00BC73AC"/>
    <w:rsid w:val="00BD0AC4"/>
    <w:rsid w:val="00BD3374"/>
    <w:rsid w:val="00BD48AC"/>
    <w:rsid w:val="00BD4D68"/>
    <w:rsid w:val="00BD5942"/>
    <w:rsid w:val="00BD5F1A"/>
    <w:rsid w:val="00BD6CDD"/>
    <w:rsid w:val="00BD756F"/>
    <w:rsid w:val="00BE05B4"/>
    <w:rsid w:val="00BE061B"/>
    <w:rsid w:val="00BE1234"/>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2EB8"/>
    <w:rsid w:val="00C23840"/>
    <w:rsid w:val="00C264BF"/>
    <w:rsid w:val="00C279B5"/>
    <w:rsid w:val="00C27C45"/>
    <w:rsid w:val="00C3246F"/>
    <w:rsid w:val="00C327E1"/>
    <w:rsid w:val="00C329F3"/>
    <w:rsid w:val="00C345C8"/>
    <w:rsid w:val="00C34D86"/>
    <w:rsid w:val="00C3719D"/>
    <w:rsid w:val="00C37CB2"/>
    <w:rsid w:val="00C426AF"/>
    <w:rsid w:val="00C43412"/>
    <w:rsid w:val="00C43F87"/>
    <w:rsid w:val="00C44A47"/>
    <w:rsid w:val="00C473A5"/>
    <w:rsid w:val="00C50B28"/>
    <w:rsid w:val="00C51106"/>
    <w:rsid w:val="00C517F3"/>
    <w:rsid w:val="00C528F9"/>
    <w:rsid w:val="00C54995"/>
    <w:rsid w:val="00C54D41"/>
    <w:rsid w:val="00C55740"/>
    <w:rsid w:val="00C568B7"/>
    <w:rsid w:val="00C568D7"/>
    <w:rsid w:val="00C5702F"/>
    <w:rsid w:val="00C573C5"/>
    <w:rsid w:val="00C60783"/>
    <w:rsid w:val="00C628DF"/>
    <w:rsid w:val="00C62948"/>
    <w:rsid w:val="00C64672"/>
    <w:rsid w:val="00C650C6"/>
    <w:rsid w:val="00C650CD"/>
    <w:rsid w:val="00C65ACB"/>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61FC"/>
    <w:rsid w:val="00C9027A"/>
    <w:rsid w:val="00C9068E"/>
    <w:rsid w:val="00C90F49"/>
    <w:rsid w:val="00C922EE"/>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B14BE"/>
    <w:rsid w:val="00CB1884"/>
    <w:rsid w:val="00CB1F63"/>
    <w:rsid w:val="00CB2C61"/>
    <w:rsid w:val="00CB3728"/>
    <w:rsid w:val="00CB6224"/>
    <w:rsid w:val="00CB6855"/>
    <w:rsid w:val="00CB7170"/>
    <w:rsid w:val="00CB733F"/>
    <w:rsid w:val="00CB7C72"/>
    <w:rsid w:val="00CC040E"/>
    <w:rsid w:val="00CC06FC"/>
    <w:rsid w:val="00CC111F"/>
    <w:rsid w:val="00CC1C6B"/>
    <w:rsid w:val="00CC2011"/>
    <w:rsid w:val="00CC292A"/>
    <w:rsid w:val="00CC3EA0"/>
    <w:rsid w:val="00CC43D7"/>
    <w:rsid w:val="00CC7453"/>
    <w:rsid w:val="00CC7B45"/>
    <w:rsid w:val="00CD1188"/>
    <w:rsid w:val="00CD2141"/>
    <w:rsid w:val="00CD2D77"/>
    <w:rsid w:val="00CD2ED1"/>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3CBB"/>
    <w:rsid w:val="00D3553E"/>
    <w:rsid w:val="00D35CF3"/>
    <w:rsid w:val="00D36720"/>
    <w:rsid w:val="00D36E40"/>
    <w:rsid w:val="00D36E71"/>
    <w:rsid w:val="00D36F71"/>
    <w:rsid w:val="00D37D87"/>
    <w:rsid w:val="00D4030C"/>
    <w:rsid w:val="00D40B33"/>
    <w:rsid w:val="00D42379"/>
    <w:rsid w:val="00D42B49"/>
    <w:rsid w:val="00D42BA5"/>
    <w:rsid w:val="00D4318F"/>
    <w:rsid w:val="00D43886"/>
    <w:rsid w:val="00D438BF"/>
    <w:rsid w:val="00D43A80"/>
    <w:rsid w:val="00D440F8"/>
    <w:rsid w:val="00D448E3"/>
    <w:rsid w:val="00D46010"/>
    <w:rsid w:val="00D47712"/>
    <w:rsid w:val="00D50F35"/>
    <w:rsid w:val="00D512F8"/>
    <w:rsid w:val="00D52C1D"/>
    <w:rsid w:val="00D53566"/>
    <w:rsid w:val="00D546FF"/>
    <w:rsid w:val="00D5586A"/>
    <w:rsid w:val="00D55AD5"/>
    <w:rsid w:val="00D5690B"/>
    <w:rsid w:val="00D5749E"/>
    <w:rsid w:val="00D57564"/>
    <w:rsid w:val="00D576CA"/>
    <w:rsid w:val="00D577C7"/>
    <w:rsid w:val="00D57EAE"/>
    <w:rsid w:val="00D606B3"/>
    <w:rsid w:val="00D61AF5"/>
    <w:rsid w:val="00D621AD"/>
    <w:rsid w:val="00D63DD2"/>
    <w:rsid w:val="00D64097"/>
    <w:rsid w:val="00D64ABA"/>
    <w:rsid w:val="00D652B5"/>
    <w:rsid w:val="00D65F83"/>
    <w:rsid w:val="00D66155"/>
    <w:rsid w:val="00D661D3"/>
    <w:rsid w:val="00D66CEB"/>
    <w:rsid w:val="00D7005A"/>
    <w:rsid w:val="00D708B0"/>
    <w:rsid w:val="00D7171F"/>
    <w:rsid w:val="00D71D43"/>
    <w:rsid w:val="00D720FE"/>
    <w:rsid w:val="00D72811"/>
    <w:rsid w:val="00D72E6A"/>
    <w:rsid w:val="00D74978"/>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4FF7"/>
    <w:rsid w:val="00D9771A"/>
    <w:rsid w:val="00D9790E"/>
    <w:rsid w:val="00D97993"/>
    <w:rsid w:val="00DA1876"/>
    <w:rsid w:val="00DA18C3"/>
    <w:rsid w:val="00DA1B68"/>
    <w:rsid w:val="00DA2A23"/>
    <w:rsid w:val="00DA305E"/>
    <w:rsid w:val="00DA4255"/>
    <w:rsid w:val="00DA4CB4"/>
    <w:rsid w:val="00DA5417"/>
    <w:rsid w:val="00DA56E8"/>
    <w:rsid w:val="00DA5E85"/>
    <w:rsid w:val="00DA6AC4"/>
    <w:rsid w:val="00DB0107"/>
    <w:rsid w:val="00DB09A7"/>
    <w:rsid w:val="00DB0A9F"/>
    <w:rsid w:val="00DB308E"/>
    <w:rsid w:val="00DB377D"/>
    <w:rsid w:val="00DB4263"/>
    <w:rsid w:val="00DB515E"/>
    <w:rsid w:val="00DB5C7A"/>
    <w:rsid w:val="00DB71EB"/>
    <w:rsid w:val="00DC00A0"/>
    <w:rsid w:val="00DC155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D22BB"/>
    <w:rsid w:val="00DD3B3E"/>
    <w:rsid w:val="00DD3EB5"/>
    <w:rsid w:val="00DD42E1"/>
    <w:rsid w:val="00DD4411"/>
    <w:rsid w:val="00DD4729"/>
    <w:rsid w:val="00DD5A14"/>
    <w:rsid w:val="00DD5B38"/>
    <w:rsid w:val="00DD6103"/>
    <w:rsid w:val="00DD67D1"/>
    <w:rsid w:val="00DD738A"/>
    <w:rsid w:val="00DE0337"/>
    <w:rsid w:val="00DE12BC"/>
    <w:rsid w:val="00DE267A"/>
    <w:rsid w:val="00DE2C10"/>
    <w:rsid w:val="00DE30E7"/>
    <w:rsid w:val="00DE5608"/>
    <w:rsid w:val="00DE58D0"/>
    <w:rsid w:val="00DE5FC0"/>
    <w:rsid w:val="00DE6077"/>
    <w:rsid w:val="00DE6301"/>
    <w:rsid w:val="00DE654F"/>
    <w:rsid w:val="00DE6A02"/>
    <w:rsid w:val="00DE732B"/>
    <w:rsid w:val="00DF0393"/>
    <w:rsid w:val="00DF06B1"/>
    <w:rsid w:val="00DF0B6E"/>
    <w:rsid w:val="00DF15E0"/>
    <w:rsid w:val="00DF182E"/>
    <w:rsid w:val="00DF3245"/>
    <w:rsid w:val="00DF37A0"/>
    <w:rsid w:val="00DF5DAD"/>
    <w:rsid w:val="00DF73CF"/>
    <w:rsid w:val="00E01D5E"/>
    <w:rsid w:val="00E0203B"/>
    <w:rsid w:val="00E0355A"/>
    <w:rsid w:val="00E04332"/>
    <w:rsid w:val="00E06BFB"/>
    <w:rsid w:val="00E110E7"/>
    <w:rsid w:val="00E113CC"/>
    <w:rsid w:val="00E1189C"/>
    <w:rsid w:val="00E11B20"/>
    <w:rsid w:val="00E12600"/>
    <w:rsid w:val="00E12664"/>
    <w:rsid w:val="00E12B95"/>
    <w:rsid w:val="00E1369C"/>
    <w:rsid w:val="00E14429"/>
    <w:rsid w:val="00E16568"/>
    <w:rsid w:val="00E172CF"/>
    <w:rsid w:val="00E17921"/>
    <w:rsid w:val="00E17FA2"/>
    <w:rsid w:val="00E209BB"/>
    <w:rsid w:val="00E20E88"/>
    <w:rsid w:val="00E21AFA"/>
    <w:rsid w:val="00E2213F"/>
    <w:rsid w:val="00E22330"/>
    <w:rsid w:val="00E227B6"/>
    <w:rsid w:val="00E22C18"/>
    <w:rsid w:val="00E234EB"/>
    <w:rsid w:val="00E23A90"/>
    <w:rsid w:val="00E27157"/>
    <w:rsid w:val="00E30B5A"/>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723A"/>
    <w:rsid w:val="00E3728B"/>
    <w:rsid w:val="00E374B5"/>
    <w:rsid w:val="00E37797"/>
    <w:rsid w:val="00E37860"/>
    <w:rsid w:val="00E40482"/>
    <w:rsid w:val="00E41B6A"/>
    <w:rsid w:val="00E4298D"/>
    <w:rsid w:val="00E446F1"/>
    <w:rsid w:val="00E447B1"/>
    <w:rsid w:val="00E451E7"/>
    <w:rsid w:val="00E45C2B"/>
    <w:rsid w:val="00E46886"/>
    <w:rsid w:val="00E478CE"/>
    <w:rsid w:val="00E47A98"/>
    <w:rsid w:val="00E47AEF"/>
    <w:rsid w:val="00E50A11"/>
    <w:rsid w:val="00E52633"/>
    <w:rsid w:val="00E52CDA"/>
    <w:rsid w:val="00E530DF"/>
    <w:rsid w:val="00E53B75"/>
    <w:rsid w:val="00E548D8"/>
    <w:rsid w:val="00E54D60"/>
    <w:rsid w:val="00E54E3B"/>
    <w:rsid w:val="00E55A9E"/>
    <w:rsid w:val="00E563E5"/>
    <w:rsid w:val="00E57565"/>
    <w:rsid w:val="00E60E99"/>
    <w:rsid w:val="00E62043"/>
    <w:rsid w:val="00E624F8"/>
    <w:rsid w:val="00E63838"/>
    <w:rsid w:val="00E64434"/>
    <w:rsid w:val="00E64938"/>
    <w:rsid w:val="00E64A67"/>
    <w:rsid w:val="00E65CFD"/>
    <w:rsid w:val="00E65F01"/>
    <w:rsid w:val="00E66259"/>
    <w:rsid w:val="00E665E2"/>
    <w:rsid w:val="00E66CA7"/>
    <w:rsid w:val="00E6762E"/>
    <w:rsid w:val="00E67C51"/>
    <w:rsid w:val="00E70E3B"/>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940"/>
    <w:rsid w:val="00EB4B7F"/>
    <w:rsid w:val="00EB4EA2"/>
    <w:rsid w:val="00EB5078"/>
    <w:rsid w:val="00EB5827"/>
    <w:rsid w:val="00EB6221"/>
    <w:rsid w:val="00EB6937"/>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4F10"/>
    <w:rsid w:val="00EC5387"/>
    <w:rsid w:val="00EC5653"/>
    <w:rsid w:val="00EC5916"/>
    <w:rsid w:val="00EC5E68"/>
    <w:rsid w:val="00EC71CE"/>
    <w:rsid w:val="00EC7F3F"/>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818"/>
    <w:rsid w:val="00F0014E"/>
    <w:rsid w:val="00F008E6"/>
    <w:rsid w:val="00F00FDB"/>
    <w:rsid w:val="00F01613"/>
    <w:rsid w:val="00F01CF9"/>
    <w:rsid w:val="00F020C3"/>
    <w:rsid w:val="00F032FF"/>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9B7"/>
    <w:rsid w:val="00F20BFB"/>
    <w:rsid w:val="00F21F3F"/>
    <w:rsid w:val="00F2376F"/>
    <w:rsid w:val="00F243D8"/>
    <w:rsid w:val="00F26237"/>
    <w:rsid w:val="00F26D0F"/>
    <w:rsid w:val="00F30828"/>
    <w:rsid w:val="00F313D6"/>
    <w:rsid w:val="00F31CAE"/>
    <w:rsid w:val="00F31CBF"/>
    <w:rsid w:val="00F34754"/>
    <w:rsid w:val="00F36B19"/>
    <w:rsid w:val="00F36C4C"/>
    <w:rsid w:val="00F371B1"/>
    <w:rsid w:val="00F377B7"/>
    <w:rsid w:val="00F40F0C"/>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64DB"/>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80021"/>
    <w:rsid w:val="00F804BE"/>
    <w:rsid w:val="00F817CE"/>
    <w:rsid w:val="00F81CA9"/>
    <w:rsid w:val="00F820A6"/>
    <w:rsid w:val="00F82929"/>
    <w:rsid w:val="00F840FB"/>
    <w:rsid w:val="00F8456C"/>
    <w:rsid w:val="00F84BC5"/>
    <w:rsid w:val="00F84E32"/>
    <w:rsid w:val="00F85079"/>
    <w:rsid w:val="00F851F4"/>
    <w:rsid w:val="00F859D8"/>
    <w:rsid w:val="00F868E1"/>
    <w:rsid w:val="00F868F5"/>
    <w:rsid w:val="00F86B08"/>
    <w:rsid w:val="00F87E4F"/>
    <w:rsid w:val="00F9056A"/>
    <w:rsid w:val="00F90627"/>
    <w:rsid w:val="00F90E34"/>
    <w:rsid w:val="00F90F8D"/>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2619"/>
    <w:rsid w:val="00FC329E"/>
    <w:rsid w:val="00FC40E6"/>
    <w:rsid w:val="00FC5776"/>
    <w:rsid w:val="00FC7429"/>
    <w:rsid w:val="00FD004F"/>
    <w:rsid w:val="00FD07F6"/>
    <w:rsid w:val="00FD0DBE"/>
    <w:rsid w:val="00FD184E"/>
    <w:rsid w:val="00FD1EC8"/>
    <w:rsid w:val="00FD2B27"/>
    <w:rsid w:val="00FD4050"/>
    <w:rsid w:val="00FD47ED"/>
    <w:rsid w:val="00FD496E"/>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921"/>
    <w:rsid w:val="00FE5B8A"/>
    <w:rsid w:val="00FE6108"/>
    <w:rsid w:val="00FE630C"/>
    <w:rsid w:val="00FE674E"/>
    <w:rsid w:val="00FE7336"/>
    <w:rsid w:val="00FE75CE"/>
    <w:rsid w:val="00FE787C"/>
    <w:rsid w:val="00FF13B1"/>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28AD3E36-8E0D-43D6-9997-B7375643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7113</TotalTime>
  <Pages>3</Pages>
  <Words>1278</Words>
  <Characters>6774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8036</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754</cp:revision>
  <cp:lastPrinted>2008-02-01T05:09:00Z</cp:lastPrinted>
  <dcterms:created xsi:type="dcterms:W3CDTF">2020-10-16T08:01:00Z</dcterms:created>
  <dcterms:modified xsi:type="dcterms:W3CDTF">2021-04-01T16:06:00Z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